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E7" w:rsidRDefault="00D558E7" w:rsidP="0011469C">
      <w:pPr>
        <w:snapToGrid w:val="0"/>
        <w:spacing w:beforeLines="50" w:before="156" w:line="288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5DD" w:rsidRDefault="006335DD" w:rsidP="006335DD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sz w:val="36"/>
          <w:szCs w:val="36"/>
        </w:rPr>
        <w:t>第十四届中国上市公司董事会“金圆桌奖”评选办法</w:t>
      </w:r>
    </w:p>
    <w:bookmarkEnd w:id="0"/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上市公司是中国公司治理最优秀的群体，为树立公司治理的时代典型和卓越示范，为更多企业提供有益借鉴，推动中国上市公司治理进步，《董事会》杂志连续举办了十三届中国上市公司董事会“金圆桌奖”颁奖活动。2019年1月12日将在北京友谊宾馆举行第十四届中国上市公司董事会“金圆桌奖”颁奖盛典。本届“金圆桌奖”的</w:t>
      </w:r>
      <w:r w:rsidR="00601E4C">
        <w:rPr>
          <w:rFonts w:ascii="宋体" w:hAnsi="宋体" w:cs="宋体" w:hint="eastAsia"/>
          <w:sz w:val="24"/>
        </w:rPr>
        <w:t>奖项设置及</w:t>
      </w:r>
      <w:r w:rsidR="00395BE4">
        <w:rPr>
          <w:rFonts w:ascii="宋体" w:hAnsi="宋体" w:cs="宋体" w:hint="eastAsia"/>
          <w:sz w:val="24"/>
        </w:rPr>
        <w:t>评选办法如下：</w:t>
      </w:r>
    </w:p>
    <w:p w:rsidR="006335DD" w:rsidRPr="00601E4C" w:rsidRDefault="006335DD" w:rsidP="006335DD">
      <w:pPr>
        <w:spacing w:line="360" w:lineRule="auto"/>
        <w:rPr>
          <w:rFonts w:ascii="宋体" w:hAnsi="宋体" w:cs="宋体"/>
          <w:b/>
          <w:bCs/>
          <w:sz w:val="24"/>
        </w:rPr>
      </w:pPr>
    </w:p>
    <w:p w:rsidR="006335DD" w:rsidRDefault="006335DD" w:rsidP="006335DD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一、奖项设置</w:t>
      </w:r>
    </w:p>
    <w:p w:rsidR="002F41BB" w:rsidRPr="002F41BB" w:rsidRDefault="006335DD" w:rsidP="006335DD">
      <w:pPr>
        <w:spacing w:line="360" w:lineRule="auto"/>
        <w:rPr>
          <w:rFonts w:ascii="宋体" w:hAnsi="宋体" w:cs="宋体"/>
          <w:b/>
          <w:sz w:val="24"/>
        </w:rPr>
      </w:pPr>
      <w:r w:rsidRPr="002F41BB">
        <w:rPr>
          <w:rFonts w:ascii="宋体" w:hAnsi="宋体" w:cs="宋体" w:hint="eastAsia"/>
          <w:b/>
          <w:sz w:val="24"/>
        </w:rPr>
        <w:t>1.</w:t>
      </w:r>
      <w:r w:rsidR="002F41BB">
        <w:rPr>
          <w:rFonts w:ascii="宋体" w:hAnsi="宋体" w:cs="宋体" w:hint="eastAsia"/>
          <w:b/>
          <w:sz w:val="24"/>
        </w:rPr>
        <w:t>公司奖</w:t>
      </w:r>
    </w:p>
    <w:p w:rsidR="00D003BA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□公司治理卓越企业 </w:t>
      </w:r>
      <w:r w:rsidR="00D003BA"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□最佳董事会   </w:t>
      </w:r>
      <w:r w:rsidR="00D003BA">
        <w:rPr>
          <w:rFonts w:ascii="宋体" w:hAnsi="宋体" w:cs="宋体" w:hint="eastAsia"/>
          <w:sz w:val="24"/>
        </w:rPr>
        <w:t xml:space="preserve">          </w:t>
      </w:r>
      <w:r>
        <w:rPr>
          <w:rFonts w:ascii="宋体" w:hAnsi="宋体" w:cs="宋体" w:hint="eastAsia"/>
          <w:sz w:val="24"/>
        </w:rPr>
        <w:t xml:space="preserve">□董事会价值创造奖   □董事会治理特别贡献奖（党建、绿色治理、精准扶贫、社会责任等方面）  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□优秀董事会  </w:t>
      </w:r>
    </w:p>
    <w:p w:rsidR="002F41BB" w:rsidRPr="002F41BB" w:rsidRDefault="006335DD" w:rsidP="006335DD">
      <w:pPr>
        <w:spacing w:line="360" w:lineRule="auto"/>
        <w:rPr>
          <w:rFonts w:ascii="宋体" w:hAnsi="宋体" w:cs="宋体"/>
          <w:b/>
          <w:sz w:val="24"/>
        </w:rPr>
      </w:pPr>
      <w:r w:rsidRPr="002F41BB">
        <w:rPr>
          <w:rFonts w:ascii="宋体" w:hAnsi="宋体" w:cs="宋体" w:hint="eastAsia"/>
          <w:b/>
          <w:sz w:val="24"/>
        </w:rPr>
        <w:t>2.</w:t>
      </w:r>
      <w:r w:rsidR="002F41BB">
        <w:rPr>
          <w:rFonts w:ascii="宋体" w:hAnsi="宋体" w:cs="宋体" w:hint="eastAsia"/>
          <w:b/>
          <w:sz w:val="24"/>
        </w:rPr>
        <w:t>个人奖</w:t>
      </w:r>
    </w:p>
    <w:p w:rsidR="002F41BB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□企业家精神奖  </w:t>
      </w:r>
      <w:r w:rsidR="002F41BB"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 xml:space="preserve">□最具战略眼光董事长  </w:t>
      </w:r>
      <w:r w:rsidR="002F41BB"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 xml:space="preserve">□最具领导力CEO  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□最具影响力独立董事  □最具创新</w:t>
      </w:r>
      <w:proofErr w:type="gramStart"/>
      <w:r>
        <w:rPr>
          <w:rFonts w:ascii="宋体" w:hAnsi="宋体" w:cs="宋体" w:hint="eastAsia"/>
          <w:sz w:val="24"/>
        </w:rPr>
        <w:t>力董秘</w:t>
      </w:r>
      <w:proofErr w:type="gramEnd"/>
      <w:r>
        <w:rPr>
          <w:rFonts w:ascii="宋体" w:hAnsi="宋体" w:cs="宋体" w:hint="eastAsia"/>
          <w:sz w:val="24"/>
        </w:rPr>
        <w:t>·功勋董秘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</w:p>
    <w:p w:rsidR="00435EE6" w:rsidRDefault="00435EE6" w:rsidP="00435EE6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二、评委会 </w:t>
      </w:r>
    </w:p>
    <w:p w:rsidR="006D502A" w:rsidRPr="006D502A" w:rsidRDefault="00435EE6" w:rsidP="00435EE6">
      <w:pPr>
        <w:spacing w:line="360" w:lineRule="auto"/>
        <w:ind w:firstLine="480"/>
        <w:rPr>
          <w:rFonts w:ascii="宋体" w:hAnsi="宋体" w:cs="宋体"/>
          <w:b/>
          <w:sz w:val="24"/>
        </w:rPr>
      </w:pPr>
      <w:r w:rsidRPr="006D502A">
        <w:rPr>
          <w:rFonts w:ascii="宋体" w:hAnsi="宋体" w:cs="宋体" w:hint="eastAsia"/>
          <w:b/>
          <w:sz w:val="24"/>
        </w:rPr>
        <w:t>评委会主席（拟邀）：</w:t>
      </w:r>
    </w:p>
    <w:p w:rsidR="00435EE6" w:rsidRDefault="00435EE6" w:rsidP="006D502A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国</w:t>
      </w:r>
      <w:r w:rsidR="006D502A">
        <w:rPr>
          <w:rFonts w:ascii="宋体" w:hAnsi="宋体" w:cs="宋体" w:hint="eastAsia"/>
          <w:sz w:val="24"/>
        </w:rPr>
        <w:t>务院国资</w:t>
      </w:r>
      <w:proofErr w:type="gramStart"/>
      <w:r w:rsidR="006D502A">
        <w:rPr>
          <w:rFonts w:ascii="宋体" w:hAnsi="宋体" w:cs="宋体" w:hint="eastAsia"/>
          <w:sz w:val="24"/>
        </w:rPr>
        <w:t>委资本局</w:t>
      </w:r>
      <w:proofErr w:type="gramEnd"/>
      <w:r w:rsidR="006D502A">
        <w:rPr>
          <w:rFonts w:ascii="宋体" w:hAnsi="宋体" w:cs="宋体" w:hint="eastAsia"/>
          <w:sz w:val="24"/>
        </w:rPr>
        <w:t>局长李冰</w:t>
      </w:r>
    </w:p>
    <w:p w:rsidR="00435EE6" w:rsidRDefault="006D502A" w:rsidP="00435EE6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上海证券交易所总经理蒋锋</w:t>
      </w:r>
    </w:p>
    <w:p w:rsidR="00435EE6" w:rsidRDefault="006D502A" w:rsidP="00435EE6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凤凰出版传媒集团董事长梁勇</w:t>
      </w:r>
    </w:p>
    <w:p w:rsidR="00435EE6" w:rsidRDefault="006D502A" w:rsidP="00435EE6">
      <w:pPr>
        <w:spacing w:line="360" w:lineRule="auto"/>
        <w:ind w:firstLine="480"/>
        <w:rPr>
          <w:rFonts w:ascii="宋体" w:hAnsi="宋体" w:cs="宋体"/>
          <w:sz w:val="24"/>
        </w:rPr>
      </w:pPr>
      <w:r w:rsidRPr="006D502A">
        <w:rPr>
          <w:rFonts w:ascii="宋体" w:hAnsi="宋体" w:cs="宋体" w:hint="eastAsia"/>
          <w:b/>
          <w:sz w:val="24"/>
        </w:rPr>
        <w:t>秘书长：</w:t>
      </w:r>
      <w:r>
        <w:rPr>
          <w:rFonts w:ascii="宋体" w:hAnsi="宋体" w:cs="宋体" w:hint="eastAsia"/>
          <w:sz w:val="24"/>
        </w:rPr>
        <w:t>《董事会》杂志总编辑陈欣</w:t>
      </w:r>
    </w:p>
    <w:p w:rsidR="00435EE6" w:rsidRPr="006D502A" w:rsidRDefault="00435EE6" w:rsidP="00435EE6">
      <w:pPr>
        <w:spacing w:line="360" w:lineRule="auto"/>
        <w:ind w:firstLine="480"/>
        <w:rPr>
          <w:rFonts w:ascii="宋体" w:hAnsi="宋体" w:cs="宋体"/>
          <w:b/>
          <w:sz w:val="24"/>
        </w:rPr>
      </w:pPr>
      <w:r w:rsidRPr="006D502A">
        <w:rPr>
          <w:rFonts w:ascii="宋体" w:hAnsi="宋体" w:cs="宋体" w:hint="eastAsia"/>
          <w:b/>
          <w:sz w:val="24"/>
        </w:rPr>
        <w:t>委员：</w:t>
      </w:r>
    </w:p>
    <w:p w:rsidR="00435EE6" w:rsidRDefault="00174A00" w:rsidP="00435EE6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北京上市公司协会秘书长余兴喜</w:t>
      </w:r>
    </w:p>
    <w:p w:rsidR="00435EE6" w:rsidRDefault="00174A00" w:rsidP="00435EE6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江苏上市公司协会秘书长李齐兵</w:t>
      </w:r>
    </w:p>
    <w:p w:rsidR="00435EE6" w:rsidRDefault="00174A00" w:rsidP="00435EE6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广东上市公司协会副秘书长丁伯东</w:t>
      </w:r>
    </w:p>
    <w:p w:rsidR="00435EE6" w:rsidRDefault="00174A00" w:rsidP="00435EE6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中国社会科学院公司治理研究中心主任鲁桐</w:t>
      </w:r>
    </w:p>
    <w:p w:rsidR="00435EE6" w:rsidRDefault="00174A00" w:rsidP="00435EE6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南开大学中国公司治理研究院副院长武立东</w:t>
      </w:r>
    </w:p>
    <w:p w:rsidR="00435EE6" w:rsidRDefault="00174A00" w:rsidP="00435EE6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人民日报•人民数字</w:t>
      </w:r>
      <w:proofErr w:type="gramStart"/>
      <w:r>
        <w:rPr>
          <w:rFonts w:ascii="宋体" w:hAnsi="宋体" w:cs="宋体" w:hint="eastAsia"/>
          <w:sz w:val="24"/>
        </w:rPr>
        <w:t>副总张</w:t>
      </w:r>
      <w:proofErr w:type="gramEnd"/>
      <w:r>
        <w:rPr>
          <w:rFonts w:ascii="宋体" w:hAnsi="宋体" w:cs="宋体" w:hint="eastAsia"/>
          <w:sz w:val="24"/>
        </w:rPr>
        <w:t>国君</w:t>
      </w:r>
    </w:p>
    <w:p w:rsidR="00174A00" w:rsidRDefault="00174A00" w:rsidP="00435EE6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</w:p>
    <w:p w:rsidR="00435EE6" w:rsidRDefault="00435EE6" w:rsidP="00435EE6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三、专家顾问委员会(排名不分先后)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国务院国资委研究中心副主任彭建国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清华大学中国企业研究中心研究员</w:t>
      </w:r>
      <w:proofErr w:type="gramStart"/>
      <w:r>
        <w:rPr>
          <w:rFonts w:ascii="宋体" w:hAnsi="宋体" w:cs="宋体" w:hint="eastAsia"/>
          <w:sz w:val="24"/>
        </w:rPr>
        <w:t>楚序平</w:t>
      </w:r>
      <w:proofErr w:type="gramEnd"/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清华大学公司治理研究中心研究员秦永法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清华大学经济管理学院教授宁向东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中国社会科学院</w:t>
      </w:r>
      <w:proofErr w:type="gramStart"/>
      <w:r>
        <w:rPr>
          <w:rFonts w:ascii="宋体" w:hAnsi="宋体" w:cs="宋体" w:hint="eastAsia"/>
          <w:sz w:val="24"/>
        </w:rPr>
        <w:t>研究员仲继银</w:t>
      </w:r>
      <w:proofErr w:type="gramEnd"/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天津上市公司协会诸葛</w:t>
      </w:r>
      <w:proofErr w:type="gramStart"/>
      <w:r>
        <w:rPr>
          <w:rFonts w:ascii="宋体" w:hAnsi="宋体" w:cs="宋体" w:hint="eastAsia"/>
          <w:sz w:val="24"/>
        </w:rPr>
        <w:t>增辉副</w:t>
      </w:r>
      <w:proofErr w:type="gramEnd"/>
      <w:r>
        <w:rPr>
          <w:rFonts w:ascii="宋体" w:hAnsi="宋体" w:cs="宋体" w:hint="eastAsia"/>
          <w:sz w:val="24"/>
        </w:rPr>
        <w:t>会长</w:t>
      </w:r>
    </w:p>
    <w:p w:rsidR="0027603D" w:rsidRDefault="0027603D" w:rsidP="0027603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重庆上市公司协会秘书长黄宗艳</w:t>
      </w:r>
    </w:p>
    <w:p w:rsidR="0027603D" w:rsidRDefault="0027603D" w:rsidP="0027603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深圳上市公司协会会长鄢维民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安徽上市公司协会副会长兼秘书长袁宏生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河南上市公司协会秘书长</w:t>
      </w:r>
      <w:proofErr w:type="gramStart"/>
      <w:r>
        <w:rPr>
          <w:rFonts w:ascii="宋体" w:hAnsi="宋体" w:cs="宋体" w:hint="eastAsia"/>
          <w:sz w:val="24"/>
        </w:rPr>
        <w:t>康红仲</w:t>
      </w:r>
      <w:proofErr w:type="gramEnd"/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四川上市公司协会常务副会长郑晓满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山东上市公司协会秘书长邢梅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湖南上市公司协会</w:t>
      </w:r>
      <w:proofErr w:type="gramStart"/>
      <w:r>
        <w:rPr>
          <w:rFonts w:ascii="宋体" w:hAnsi="宋体" w:cs="宋体" w:hint="eastAsia"/>
          <w:sz w:val="24"/>
        </w:rPr>
        <w:t>王靖夫秘书长</w:t>
      </w:r>
      <w:proofErr w:type="gramEnd"/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河北上市公司协会田</w:t>
      </w:r>
      <w:proofErr w:type="gramStart"/>
      <w:r>
        <w:rPr>
          <w:rFonts w:ascii="宋体" w:hAnsi="宋体" w:cs="宋体" w:hint="eastAsia"/>
          <w:sz w:val="24"/>
        </w:rPr>
        <w:t>学栋副会长</w:t>
      </w:r>
      <w:proofErr w:type="gramEnd"/>
      <w:r>
        <w:rPr>
          <w:rFonts w:ascii="宋体" w:hAnsi="宋体" w:cs="宋体" w:hint="eastAsia"/>
          <w:sz w:val="24"/>
        </w:rPr>
        <w:t>兼秘书长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福建上市公司协会副秘书长彭蕾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中国汽车工业协会上市公司委员会秘书长龚敏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韦莱韬</w:t>
      </w:r>
      <w:proofErr w:type="gramStart"/>
      <w:r>
        <w:rPr>
          <w:rFonts w:ascii="宋体" w:hAnsi="宋体" w:cs="宋体" w:hint="eastAsia"/>
          <w:sz w:val="24"/>
        </w:rPr>
        <w:t>悦</w:t>
      </w:r>
      <w:proofErr w:type="gramEnd"/>
      <w:r>
        <w:rPr>
          <w:rFonts w:ascii="宋体" w:hAnsi="宋体" w:cs="宋体" w:hint="eastAsia"/>
          <w:sz w:val="24"/>
        </w:rPr>
        <w:t>亚太区人才与奖酬董事总经理方晔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德</w:t>
      </w:r>
      <w:proofErr w:type="gramStart"/>
      <w:r>
        <w:rPr>
          <w:rFonts w:ascii="宋体" w:hAnsi="宋体" w:cs="宋体" w:hint="eastAsia"/>
          <w:sz w:val="24"/>
        </w:rPr>
        <w:t>勤中国</w:t>
      </w:r>
      <w:proofErr w:type="gramEnd"/>
      <w:r>
        <w:rPr>
          <w:rFonts w:ascii="宋体" w:hAnsi="宋体" w:cs="宋体" w:hint="eastAsia"/>
          <w:sz w:val="24"/>
        </w:rPr>
        <w:t>合伙人王允</w:t>
      </w:r>
      <w:proofErr w:type="gramStart"/>
      <w:r>
        <w:rPr>
          <w:rFonts w:ascii="宋体" w:hAnsi="宋体" w:cs="宋体" w:hint="eastAsia"/>
          <w:sz w:val="24"/>
        </w:rPr>
        <w:t>娟</w:t>
      </w:r>
      <w:proofErr w:type="gramEnd"/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中国人民大学教授郑志刚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江苏人民出版社社长徐海</w:t>
      </w:r>
    </w:p>
    <w:p w:rsidR="00435EE6" w:rsidRDefault="0027603D" w:rsidP="00435EE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中国社会科学院上市公司研究中心研究员郭昀</w:t>
      </w:r>
    </w:p>
    <w:p w:rsidR="006335DD" w:rsidRPr="00435EE6" w:rsidRDefault="006335DD" w:rsidP="006335DD">
      <w:pPr>
        <w:spacing w:line="360" w:lineRule="auto"/>
        <w:rPr>
          <w:rFonts w:ascii="宋体" w:hAnsi="宋体" w:cs="宋体"/>
          <w:sz w:val="24"/>
        </w:rPr>
      </w:pPr>
    </w:p>
    <w:p w:rsidR="006335DD" w:rsidRDefault="006335DD" w:rsidP="006335DD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四、入围条件</w:t>
      </w:r>
    </w:p>
    <w:p w:rsidR="006335DD" w:rsidRDefault="005A77C8" w:rsidP="006335DD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公司奖入围条件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1.企业、权属企业在中国资本市场上市满一年。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2.公司治理规范、有效，股东回报良好。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3.公司最近一年无重大的负面事件。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</w:p>
    <w:p w:rsidR="006335DD" w:rsidRDefault="005A77C8" w:rsidP="006335DD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个人奖入围条件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1.个人所涉公司，在中国资本市场上市满一年，公司治理规范、有效。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2.个人担任现职满一年；2018年至今没有违规记录，或其他重大的负面事件。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</w:p>
    <w:p w:rsidR="006335DD" w:rsidRDefault="006335DD" w:rsidP="006335DD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五、评奖流程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1.申报   2018年11月9日-</w:t>
      </w:r>
      <w:r>
        <w:rPr>
          <w:rFonts w:ascii="宋体" w:hAnsi="宋体" w:cs="宋体" w:hint="eastAsia"/>
          <w:color w:val="000000"/>
          <w:sz w:val="24"/>
        </w:rPr>
        <w:t>12月10日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上市公司向第十四届中国上市公司董事会“金圆桌奖”评委会申报；或由中国上市公司协会/地方上市公司协会推荐后，向评委会申报。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2.调研   2018年11月10日-12月11日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第十四届中国上市公司董事会“金圆桌奖”评委会，对申报企业进行调研，了解、核实企业情况。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3.初选   2018年12月11日-12月16日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第十四届中国上市公司董事会“金圆桌奖”评委会初评后，遴选出入围名单，由《董事会》杂志发布。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4.投票   2018年12月17日-12月23日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入围名单在指定媒体平台披露，进行公众投票；评委会评分。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5.颁奖   2019年1月12日</w:t>
      </w:r>
    </w:p>
    <w:p w:rsidR="006335DD" w:rsidRDefault="006335DD" w:rsidP="006335DD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最终获奖名单揭晓。</w:t>
      </w:r>
    </w:p>
    <w:p w:rsidR="006335DD" w:rsidRDefault="006335DD" w:rsidP="006335DD">
      <w:pPr>
        <w:spacing w:line="360" w:lineRule="auto"/>
        <w:rPr>
          <w:rFonts w:ascii="宋体" w:hAnsi="宋体" w:cs="宋体"/>
          <w:sz w:val="24"/>
        </w:rPr>
      </w:pPr>
    </w:p>
    <w:p w:rsidR="006335DD" w:rsidRDefault="006335DD" w:rsidP="006335DD">
      <w:pPr>
        <w:rPr>
          <w:rFonts w:ascii="宋体" w:hAnsi="宋体" w:cs="宋体"/>
        </w:rPr>
      </w:pPr>
    </w:p>
    <w:p w:rsidR="006335DD" w:rsidRPr="006335DD" w:rsidRDefault="006335DD" w:rsidP="008E5587">
      <w:pPr>
        <w:widowControl/>
        <w:spacing w:beforeLines="20" w:before="62" w:line="300" w:lineRule="auto"/>
        <w:ind w:leftChars="-257" w:left="-540" w:rightChars="-73" w:right="-153" w:firstLineChars="250" w:firstLine="525"/>
        <w:jc w:val="left"/>
        <w:rPr>
          <w:rFonts w:ascii="宋体" w:hAnsi="宋体" w:cs="宋体"/>
          <w:kern w:val="0"/>
          <w:szCs w:val="21"/>
        </w:rPr>
      </w:pPr>
    </w:p>
    <w:sectPr w:rsidR="006335DD" w:rsidRPr="006335DD" w:rsidSect="006B200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17" w:rsidRDefault="007D3117">
      <w:r>
        <w:separator/>
      </w:r>
    </w:p>
  </w:endnote>
  <w:endnote w:type="continuationSeparator" w:id="0">
    <w:p w:rsidR="007D3117" w:rsidRDefault="007D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E7" w:rsidRDefault="00DC75F6">
    <w:pPr>
      <w:pStyle w:val="a6"/>
      <w:jc w:val="center"/>
    </w:pPr>
    <w:r>
      <w:rPr>
        <w:rFonts w:ascii="宋体" w:hAnsi="宋体" w:cs="宋体"/>
        <w:noProof/>
        <w:color w:val="000000"/>
      </w:rPr>
      <w:drawing>
        <wp:inline distT="0" distB="0" distL="0" distR="0">
          <wp:extent cx="1104900" cy="257175"/>
          <wp:effectExtent l="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17" w:rsidRDefault="007D3117">
      <w:r>
        <w:separator/>
      </w:r>
    </w:p>
  </w:footnote>
  <w:footnote w:type="continuationSeparator" w:id="0">
    <w:p w:rsidR="007D3117" w:rsidRDefault="007D3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E7" w:rsidRDefault="00DC75F6">
    <w:pPr>
      <w:pStyle w:val="a7"/>
      <w:jc w:val="left"/>
    </w:pPr>
    <w:r>
      <w:rPr>
        <w:noProof/>
      </w:rPr>
      <w:drawing>
        <wp:inline distT="0" distB="0" distL="0" distR="0">
          <wp:extent cx="1152525" cy="352425"/>
          <wp:effectExtent l="0" t="0" r="0" b="0"/>
          <wp:docPr id="4" name="图片 4" descr="\\PC-20170215URWW\Users\Public\金圆桌logoaa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\\PC-20170215URWW\Users\Public\金圆桌logoaaa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B72D2"/>
    <w:multiLevelType w:val="singleLevel"/>
    <w:tmpl w:val="464B72D2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left="283" w:hanging="283"/>
      </w:pPr>
      <w:rPr>
        <w:rFonts w:ascii="Symbol" w:hAnsi="Symbol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658"/>
    <w:rsid w:val="000116B6"/>
    <w:rsid w:val="000139B5"/>
    <w:rsid w:val="000226E9"/>
    <w:rsid w:val="000239EC"/>
    <w:rsid w:val="000340BB"/>
    <w:rsid w:val="00066C99"/>
    <w:rsid w:val="0007398E"/>
    <w:rsid w:val="000749AD"/>
    <w:rsid w:val="0007533B"/>
    <w:rsid w:val="00094BAC"/>
    <w:rsid w:val="000954EC"/>
    <w:rsid w:val="000B25A1"/>
    <w:rsid w:val="000B5A78"/>
    <w:rsid w:val="0011469C"/>
    <w:rsid w:val="001178B5"/>
    <w:rsid w:val="00126AC0"/>
    <w:rsid w:val="0015385F"/>
    <w:rsid w:val="00155223"/>
    <w:rsid w:val="00174A00"/>
    <w:rsid w:val="00174C44"/>
    <w:rsid w:val="00186818"/>
    <w:rsid w:val="001B794F"/>
    <w:rsid w:val="001E43B8"/>
    <w:rsid w:val="001E4D73"/>
    <w:rsid w:val="001F523B"/>
    <w:rsid w:val="00222C88"/>
    <w:rsid w:val="002460AB"/>
    <w:rsid w:val="00256A75"/>
    <w:rsid w:val="0027603D"/>
    <w:rsid w:val="00291F90"/>
    <w:rsid w:val="002A3818"/>
    <w:rsid w:val="002A402F"/>
    <w:rsid w:val="002A7639"/>
    <w:rsid w:val="002A7D50"/>
    <w:rsid w:val="002B292A"/>
    <w:rsid w:val="002F11B8"/>
    <w:rsid w:val="002F41BB"/>
    <w:rsid w:val="002F629E"/>
    <w:rsid w:val="003323D5"/>
    <w:rsid w:val="00356277"/>
    <w:rsid w:val="0037579D"/>
    <w:rsid w:val="003800AD"/>
    <w:rsid w:val="00395BE4"/>
    <w:rsid w:val="003A1C19"/>
    <w:rsid w:val="003C140E"/>
    <w:rsid w:val="00435EE6"/>
    <w:rsid w:val="00457FEB"/>
    <w:rsid w:val="00480AD3"/>
    <w:rsid w:val="005170AE"/>
    <w:rsid w:val="005278DF"/>
    <w:rsid w:val="00531D5B"/>
    <w:rsid w:val="00542316"/>
    <w:rsid w:val="00580306"/>
    <w:rsid w:val="005A77C8"/>
    <w:rsid w:val="005E500C"/>
    <w:rsid w:val="005F7B4E"/>
    <w:rsid w:val="00601DA8"/>
    <w:rsid w:val="00601E4C"/>
    <w:rsid w:val="006238BE"/>
    <w:rsid w:val="006273B3"/>
    <w:rsid w:val="006335DD"/>
    <w:rsid w:val="006528A4"/>
    <w:rsid w:val="00670D78"/>
    <w:rsid w:val="0067458B"/>
    <w:rsid w:val="00683C2D"/>
    <w:rsid w:val="006846B5"/>
    <w:rsid w:val="006B200A"/>
    <w:rsid w:val="006D502A"/>
    <w:rsid w:val="006F0203"/>
    <w:rsid w:val="007000C6"/>
    <w:rsid w:val="00706C16"/>
    <w:rsid w:val="00717E36"/>
    <w:rsid w:val="00737558"/>
    <w:rsid w:val="00753704"/>
    <w:rsid w:val="00753F16"/>
    <w:rsid w:val="00755A45"/>
    <w:rsid w:val="007817DC"/>
    <w:rsid w:val="00786079"/>
    <w:rsid w:val="007D3117"/>
    <w:rsid w:val="007D5409"/>
    <w:rsid w:val="007D72BF"/>
    <w:rsid w:val="007E5DEE"/>
    <w:rsid w:val="00806C14"/>
    <w:rsid w:val="00813F4A"/>
    <w:rsid w:val="00817D91"/>
    <w:rsid w:val="0086726C"/>
    <w:rsid w:val="008B3A3B"/>
    <w:rsid w:val="008B5583"/>
    <w:rsid w:val="008E5587"/>
    <w:rsid w:val="008F7D4F"/>
    <w:rsid w:val="00930EF3"/>
    <w:rsid w:val="00950964"/>
    <w:rsid w:val="0096750F"/>
    <w:rsid w:val="0099088E"/>
    <w:rsid w:val="00993CCF"/>
    <w:rsid w:val="009A2E19"/>
    <w:rsid w:val="009B71D0"/>
    <w:rsid w:val="009D0240"/>
    <w:rsid w:val="009D208A"/>
    <w:rsid w:val="009D46B0"/>
    <w:rsid w:val="00A15D13"/>
    <w:rsid w:val="00A47D2D"/>
    <w:rsid w:val="00A53658"/>
    <w:rsid w:val="00A70D0E"/>
    <w:rsid w:val="00A75B72"/>
    <w:rsid w:val="00AC2D95"/>
    <w:rsid w:val="00AD2E91"/>
    <w:rsid w:val="00B00C54"/>
    <w:rsid w:val="00B8312F"/>
    <w:rsid w:val="00B97B65"/>
    <w:rsid w:val="00C842E2"/>
    <w:rsid w:val="00C929CD"/>
    <w:rsid w:val="00CB1A9E"/>
    <w:rsid w:val="00CB2566"/>
    <w:rsid w:val="00CC2F02"/>
    <w:rsid w:val="00CF40F4"/>
    <w:rsid w:val="00D003BA"/>
    <w:rsid w:val="00D07563"/>
    <w:rsid w:val="00D21E37"/>
    <w:rsid w:val="00D558E7"/>
    <w:rsid w:val="00D73DEB"/>
    <w:rsid w:val="00D93D40"/>
    <w:rsid w:val="00D97664"/>
    <w:rsid w:val="00DC75F6"/>
    <w:rsid w:val="00DF5CD0"/>
    <w:rsid w:val="00E15481"/>
    <w:rsid w:val="00E2159C"/>
    <w:rsid w:val="00E306B1"/>
    <w:rsid w:val="00E32FE8"/>
    <w:rsid w:val="00E350F1"/>
    <w:rsid w:val="00E46652"/>
    <w:rsid w:val="00E62D86"/>
    <w:rsid w:val="00E7150D"/>
    <w:rsid w:val="00E7521E"/>
    <w:rsid w:val="00EA4633"/>
    <w:rsid w:val="00EB4784"/>
    <w:rsid w:val="00ED37FB"/>
    <w:rsid w:val="00ED5E2D"/>
    <w:rsid w:val="00FA2DFF"/>
    <w:rsid w:val="00FF6151"/>
    <w:rsid w:val="04DA0D0F"/>
    <w:rsid w:val="0B94261B"/>
    <w:rsid w:val="12AA2BEB"/>
    <w:rsid w:val="13A32EFF"/>
    <w:rsid w:val="17886C58"/>
    <w:rsid w:val="19B941BF"/>
    <w:rsid w:val="1AA67CBA"/>
    <w:rsid w:val="1D836359"/>
    <w:rsid w:val="1DE81F4F"/>
    <w:rsid w:val="1FBC7992"/>
    <w:rsid w:val="20782C53"/>
    <w:rsid w:val="228C3D0D"/>
    <w:rsid w:val="25C07D95"/>
    <w:rsid w:val="269947A7"/>
    <w:rsid w:val="28CF2609"/>
    <w:rsid w:val="31637920"/>
    <w:rsid w:val="33015467"/>
    <w:rsid w:val="36734A73"/>
    <w:rsid w:val="37024883"/>
    <w:rsid w:val="3BE14715"/>
    <w:rsid w:val="3E5C57DA"/>
    <w:rsid w:val="50873535"/>
    <w:rsid w:val="5757387E"/>
    <w:rsid w:val="60F01517"/>
    <w:rsid w:val="63065E45"/>
    <w:rsid w:val="63930221"/>
    <w:rsid w:val="65DC1C73"/>
    <w:rsid w:val="6BA00165"/>
    <w:rsid w:val="6CE65F37"/>
    <w:rsid w:val="7EE1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List Bulle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HTML Preformatted" w:semiHidden="0" w:uiPriority="0" w:unhideWhenUsed="0" w:qFormat="1"/>
    <w:lsdException w:name="HTML Typewriter" w:semiHidden="0" w:uiPriority="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200A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rsid w:val="006B200A"/>
    <w:pPr>
      <w:widowControl/>
      <w:numPr>
        <w:numId w:val="1"/>
      </w:numPr>
      <w:tabs>
        <w:tab w:val="left" w:pos="1710"/>
      </w:tabs>
      <w:spacing w:before="180" w:line="288" w:lineRule="auto"/>
      <w:jc w:val="left"/>
    </w:pPr>
    <w:rPr>
      <w:rFonts w:ascii="Arial" w:eastAsia="PMingLiU" w:hAnsi="Arial"/>
      <w:kern w:val="0"/>
      <w:sz w:val="20"/>
      <w:szCs w:val="20"/>
      <w:lang w:val="zh-CN" w:eastAsia="zh-TW"/>
    </w:rPr>
  </w:style>
  <w:style w:type="paragraph" w:styleId="a4">
    <w:name w:val="Plain Text"/>
    <w:basedOn w:val="a0"/>
    <w:link w:val="Char"/>
    <w:uiPriority w:val="99"/>
    <w:unhideWhenUsed/>
    <w:qFormat/>
    <w:rsid w:val="006B200A"/>
    <w:rPr>
      <w:rFonts w:ascii="宋体" w:hAnsi="Courier New" w:cs="Courier New"/>
      <w:szCs w:val="21"/>
    </w:rPr>
  </w:style>
  <w:style w:type="paragraph" w:styleId="a5">
    <w:name w:val="Balloon Text"/>
    <w:basedOn w:val="a0"/>
    <w:link w:val="Char0"/>
    <w:uiPriority w:val="99"/>
    <w:unhideWhenUsed/>
    <w:qFormat/>
    <w:rsid w:val="006B200A"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rsid w:val="006B2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nhideWhenUsed/>
    <w:qFormat/>
    <w:rsid w:val="006B2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qFormat/>
    <w:rsid w:val="006B20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HTML0">
    <w:name w:val="HTML Typewriter"/>
    <w:basedOn w:val="a1"/>
    <w:qFormat/>
    <w:rsid w:val="006B200A"/>
    <w:rPr>
      <w:rFonts w:ascii="宋体" w:eastAsia="宋体" w:hAnsi="宋体" w:cs="宋体"/>
      <w:sz w:val="18"/>
      <w:szCs w:val="18"/>
    </w:rPr>
  </w:style>
  <w:style w:type="character" w:customStyle="1" w:styleId="HTMLChar">
    <w:name w:val="HTML 预设格式 Char"/>
    <w:basedOn w:val="a1"/>
    <w:link w:val="HTML"/>
    <w:qFormat/>
    <w:rsid w:val="006B200A"/>
    <w:rPr>
      <w:rFonts w:ascii="宋体" w:eastAsia="宋体" w:hAnsi="宋体" w:cs="Times New Roman"/>
      <w:kern w:val="0"/>
      <w:sz w:val="24"/>
      <w:szCs w:val="24"/>
    </w:rPr>
  </w:style>
  <w:style w:type="paragraph" w:customStyle="1" w:styleId="CharChar1">
    <w:name w:val="Char Char1"/>
    <w:basedOn w:val="a0"/>
    <w:qFormat/>
    <w:rsid w:val="006B200A"/>
  </w:style>
  <w:style w:type="character" w:customStyle="1" w:styleId="Char2">
    <w:name w:val="页眉 Char"/>
    <w:basedOn w:val="a1"/>
    <w:link w:val="a7"/>
    <w:uiPriority w:val="99"/>
    <w:qFormat/>
    <w:rsid w:val="006B200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6B200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纯文本 Char"/>
    <w:basedOn w:val="a1"/>
    <w:link w:val="a4"/>
    <w:uiPriority w:val="99"/>
    <w:qFormat/>
    <w:rsid w:val="006B200A"/>
    <w:rPr>
      <w:rFonts w:ascii="宋体" w:eastAsia="宋体" w:hAnsi="Courier New" w:cs="Courier New"/>
      <w:szCs w:val="21"/>
    </w:rPr>
  </w:style>
  <w:style w:type="paragraph" w:customStyle="1" w:styleId="CharChar11">
    <w:name w:val="Char Char11"/>
    <w:basedOn w:val="a0"/>
    <w:qFormat/>
    <w:rsid w:val="006B200A"/>
  </w:style>
  <w:style w:type="paragraph" w:customStyle="1" w:styleId="1">
    <w:name w:val="列出段落1"/>
    <w:basedOn w:val="a0"/>
    <w:qFormat/>
    <w:rsid w:val="006B200A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列出段落11"/>
    <w:basedOn w:val="a0"/>
    <w:qFormat/>
    <w:rsid w:val="006B200A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6B20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0"/>
    <w:uiPriority w:val="99"/>
    <w:unhideWhenUsed/>
    <w:qFormat/>
    <w:rsid w:val="006B200A"/>
    <w:pPr>
      <w:ind w:firstLineChars="200" w:firstLine="420"/>
    </w:pPr>
  </w:style>
  <w:style w:type="paragraph" w:customStyle="1" w:styleId="2">
    <w:name w:val="列出段落2"/>
    <w:basedOn w:val="a0"/>
    <w:qFormat/>
    <w:rsid w:val="006B200A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8FE1B-25DA-46F3-A59D-66FDD9E3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50</cp:revision>
  <dcterms:created xsi:type="dcterms:W3CDTF">2017-11-01T09:15:00Z</dcterms:created>
  <dcterms:modified xsi:type="dcterms:W3CDTF">2018-11-21T07:39:00Z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