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E87" w:rsidRDefault="000072A8">
      <w:pPr>
        <w:spacing w:line="480" w:lineRule="exact"/>
        <w:jc w:val="center"/>
        <w:rPr>
          <w:rFonts w:ascii="黑体" w:eastAsia="黑体" w:hAnsi="黑体"/>
          <w:sz w:val="36"/>
          <w:szCs w:val="36"/>
        </w:rPr>
      </w:pPr>
      <w:bookmarkStart w:id="0" w:name="_GoBack"/>
      <w:bookmarkEnd w:id="0"/>
      <w:r>
        <w:rPr>
          <w:rFonts w:ascii="黑体" w:eastAsia="黑体" w:hAnsi="黑体" w:hint="eastAsia"/>
          <w:sz w:val="36"/>
          <w:szCs w:val="36"/>
        </w:rPr>
        <w:t>安徽辖区上市公司优秀董事会秘书评选办法</w:t>
      </w:r>
    </w:p>
    <w:p w:rsidR="00F64E87" w:rsidRDefault="00F64E87">
      <w:pPr>
        <w:spacing w:line="440" w:lineRule="exact"/>
        <w:jc w:val="center"/>
        <w:rPr>
          <w:rFonts w:ascii="宋体"/>
          <w:b/>
          <w:sz w:val="36"/>
        </w:rPr>
      </w:pP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第一条</w:t>
      </w:r>
      <w:r>
        <w:rPr>
          <w:rFonts w:ascii="宋体" w:hAnsi="宋体" w:hint="eastAsia"/>
          <w:sz w:val="32"/>
          <w:szCs w:val="32"/>
        </w:rPr>
        <w:t xml:space="preserve">  </w:t>
      </w:r>
      <w:r>
        <w:rPr>
          <w:rFonts w:ascii="宋体" w:hAnsi="宋体" w:hint="eastAsia"/>
          <w:sz w:val="32"/>
          <w:szCs w:val="32"/>
        </w:rPr>
        <w:t>为进一步加强上市公司董事会秘书</w:t>
      </w:r>
      <w:r>
        <w:rPr>
          <w:rFonts w:ascii="宋体" w:hAnsi="宋体" w:hint="eastAsia"/>
          <w:sz w:val="32"/>
          <w:szCs w:val="32"/>
        </w:rPr>
        <w:t>(</w:t>
      </w:r>
      <w:r>
        <w:rPr>
          <w:rFonts w:ascii="宋体" w:hAnsi="宋体" w:hint="eastAsia"/>
          <w:sz w:val="32"/>
          <w:szCs w:val="32"/>
        </w:rPr>
        <w:t>以下简称“董秘”</w:t>
      </w:r>
      <w:r>
        <w:rPr>
          <w:rFonts w:ascii="宋体" w:hAnsi="宋体" w:hint="eastAsia"/>
          <w:sz w:val="32"/>
          <w:szCs w:val="32"/>
        </w:rPr>
        <w:t>)</w:t>
      </w:r>
      <w:r>
        <w:rPr>
          <w:rFonts w:ascii="宋体" w:hAnsi="宋体" w:hint="eastAsia"/>
          <w:sz w:val="32"/>
          <w:szCs w:val="32"/>
        </w:rPr>
        <w:t>队伍建设，提高董秘综合素质和执业水平，发挥其在上市公司规范运作、信息披露、内控完善和投资者关系管理等方面的积极作用，特制订本办法。</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第二条</w:t>
      </w:r>
      <w:r>
        <w:rPr>
          <w:rFonts w:ascii="宋体" w:hAnsi="宋体" w:hint="eastAsia"/>
          <w:sz w:val="32"/>
          <w:szCs w:val="32"/>
        </w:rPr>
        <w:t xml:space="preserve">  </w:t>
      </w:r>
      <w:r>
        <w:rPr>
          <w:rFonts w:ascii="宋体" w:hAnsi="宋体" w:hint="eastAsia"/>
          <w:sz w:val="32"/>
          <w:szCs w:val="32"/>
        </w:rPr>
        <w:t>评选活动旨在表彰和鼓励年度内出色完成工作的董秘，树立安徽辖区上市公司董秘的良好形象，扩大影响力，增强凝聚力，促进董秘执业间的经验交流。</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第三条</w:t>
      </w:r>
      <w:r>
        <w:rPr>
          <w:rFonts w:ascii="宋体" w:hAnsi="宋体" w:hint="eastAsia"/>
          <w:sz w:val="32"/>
          <w:szCs w:val="32"/>
        </w:rPr>
        <w:t xml:space="preserve">  </w:t>
      </w:r>
      <w:r>
        <w:rPr>
          <w:rFonts w:ascii="宋体" w:hAnsi="宋体" w:hint="eastAsia"/>
          <w:sz w:val="32"/>
          <w:szCs w:val="32"/>
        </w:rPr>
        <w:t>评选活动坚持公平、公正、公开原则</w:t>
      </w:r>
      <w:r>
        <w:rPr>
          <w:rFonts w:ascii="宋体" w:hAnsi="宋体" w:hint="eastAsia"/>
          <w:sz w:val="32"/>
          <w:szCs w:val="32"/>
        </w:rPr>
        <w:t>,</w:t>
      </w:r>
      <w:r>
        <w:rPr>
          <w:rFonts w:ascii="宋体" w:hAnsi="宋体" w:hint="eastAsia"/>
          <w:sz w:val="32"/>
          <w:szCs w:val="32"/>
        </w:rPr>
        <w:t>每年评选一次。</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第四条</w:t>
      </w:r>
      <w:r>
        <w:rPr>
          <w:rFonts w:ascii="宋体" w:hAnsi="宋体" w:hint="eastAsia"/>
          <w:sz w:val="32"/>
          <w:szCs w:val="32"/>
        </w:rPr>
        <w:t xml:space="preserve">  </w:t>
      </w:r>
      <w:r>
        <w:rPr>
          <w:rFonts w:ascii="宋体" w:hAnsi="宋体" w:hint="eastAsia"/>
          <w:sz w:val="32"/>
          <w:szCs w:val="32"/>
        </w:rPr>
        <w:t>参加安徽辖区上市公司优秀董秘的评选对象必须满足以下基本条件：</w:t>
      </w:r>
    </w:p>
    <w:p w:rsidR="00F64E87" w:rsidRDefault="000072A8">
      <w:pPr>
        <w:snapToGrid w:val="0"/>
        <w:spacing w:line="360" w:lineRule="auto"/>
        <w:ind w:firstLineChars="218" w:firstLine="698"/>
        <w:rPr>
          <w:rFonts w:ascii="宋体" w:hAnsi="宋体"/>
          <w:sz w:val="32"/>
          <w:szCs w:val="32"/>
        </w:rPr>
      </w:pPr>
      <w:r>
        <w:rPr>
          <w:rFonts w:ascii="宋体" w:hAnsi="宋体" w:hint="eastAsia"/>
          <w:sz w:val="32"/>
          <w:szCs w:val="32"/>
        </w:rPr>
        <w:t>1</w:t>
      </w:r>
      <w:r>
        <w:rPr>
          <w:rFonts w:ascii="宋体" w:hAnsi="宋体" w:hint="eastAsia"/>
          <w:sz w:val="32"/>
          <w:szCs w:val="32"/>
        </w:rPr>
        <w:t>、所在公司上市须满一个会计年度（迁址的上市公司为迁入后满一个会计年度）；</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、现任董秘连续任职满两年；</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3</w:t>
      </w:r>
      <w:r>
        <w:rPr>
          <w:rFonts w:ascii="宋体" w:hAnsi="宋体" w:hint="eastAsia"/>
          <w:sz w:val="32"/>
          <w:szCs w:val="32"/>
        </w:rPr>
        <w:t>、近两年上市公司、董秘个人未被证券监管部门立案稽查；</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4</w:t>
      </w:r>
      <w:r>
        <w:rPr>
          <w:rFonts w:ascii="宋体" w:hAnsi="宋体" w:hint="eastAsia"/>
          <w:sz w:val="32"/>
          <w:szCs w:val="32"/>
        </w:rPr>
        <w:t>、近两年上市公司、董秘个人未被中国证监会或地方证监局采取行政监管措施，未受到证券交易所的相关处分；</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5</w:t>
      </w:r>
      <w:r>
        <w:rPr>
          <w:rFonts w:ascii="宋体" w:hAnsi="宋体" w:hint="eastAsia"/>
          <w:sz w:val="32"/>
          <w:szCs w:val="32"/>
        </w:rPr>
        <w:t>、近两年上市公司没有违反协会自律规则的行为。</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第五条</w:t>
      </w:r>
      <w:r>
        <w:rPr>
          <w:rFonts w:ascii="宋体" w:hAnsi="宋体" w:hint="eastAsia"/>
          <w:sz w:val="32"/>
          <w:szCs w:val="32"/>
        </w:rPr>
        <w:t xml:space="preserve">  </w:t>
      </w:r>
      <w:r>
        <w:rPr>
          <w:rFonts w:ascii="宋体" w:hAnsi="宋体" w:hint="eastAsia"/>
          <w:sz w:val="32"/>
          <w:szCs w:val="32"/>
        </w:rPr>
        <w:t>评选标准</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1</w:t>
      </w:r>
      <w:r>
        <w:rPr>
          <w:rFonts w:ascii="宋体" w:hAnsi="宋体" w:hint="eastAsia"/>
          <w:sz w:val="32"/>
          <w:szCs w:val="32"/>
        </w:rPr>
        <w:t>、严格遵守《证券法》、《公司法》等法律法规，熟悉</w:t>
      </w:r>
      <w:r>
        <w:rPr>
          <w:rFonts w:ascii="宋体" w:hAnsi="宋体" w:hint="eastAsia"/>
          <w:sz w:val="32"/>
          <w:szCs w:val="32"/>
        </w:rPr>
        <w:lastRenderedPageBreak/>
        <w:t>本行业和公司情况，具有良好的职业道德。</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2</w:t>
      </w:r>
      <w:r>
        <w:rPr>
          <w:rFonts w:ascii="宋体" w:hAnsi="宋体" w:hint="eastAsia"/>
          <w:sz w:val="32"/>
          <w:szCs w:val="32"/>
        </w:rPr>
        <w:t>、信息披露工作真正做到真实、准确、完整、及时、合法合规和公平，积极应对股价异动和市场传</w:t>
      </w:r>
      <w:r>
        <w:rPr>
          <w:rFonts w:ascii="宋体" w:hAnsi="宋体" w:hint="eastAsia"/>
          <w:sz w:val="32"/>
          <w:szCs w:val="32"/>
        </w:rPr>
        <w:t>闻，投资者关系管理良好。</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3</w:t>
      </w:r>
      <w:r>
        <w:rPr>
          <w:rFonts w:ascii="宋体" w:hAnsi="宋体" w:hint="eastAsia"/>
          <w:sz w:val="32"/>
          <w:szCs w:val="32"/>
        </w:rPr>
        <w:t>、积极探索公司治理，认真协调好上市公司与投资者之间关系，持续推进规范运作并有突出表现。</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4</w:t>
      </w:r>
      <w:r>
        <w:rPr>
          <w:rFonts w:ascii="宋体" w:hAnsi="宋体" w:hint="eastAsia"/>
          <w:sz w:val="32"/>
          <w:szCs w:val="32"/>
        </w:rPr>
        <w:t>、在公司主业做大做强过程中发挥积极作用，为公司再融资等工作和可持续发展提出针对性的举措。</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5</w:t>
      </w:r>
      <w:r>
        <w:rPr>
          <w:rFonts w:ascii="宋体" w:hAnsi="宋体" w:hint="eastAsia"/>
          <w:sz w:val="32"/>
          <w:szCs w:val="32"/>
        </w:rPr>
        <w:t>、积极配合协会工作，支持和参与协会各类活动，为协会发展建言献策。</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第六条</w:t>
      </w:r>
      <w:r>
        <w:rPr>
          <w:rFonts w:ascii="宋体" w:hAnsi="宋体" w:hint="eastAsia"/>
          <w:sz w:val="32"/>
          <w:szCs w:val="32"/>
        </w:rPr>
        <w:t xml:space="preserve">  </w:t>
      </w:r>
      <w:r>
        <w:rPr>
          <w:rFonts w:ascii="宋体" w:hAnsi="宋体" w:hint="eastAsia"/>
          <w:sz w:val="32"/>
          <w:szCs w:val="32"/>
        </w:rPr>
        <w:t>评选程序</w:t>
      </w:r>
    </w:p>
    <w:p w:rsidR="00F64E87" w:rsidRDefault="000072A8">
      <w:pPr>
        <w:snapToGrid w:val="0"/>
        <w:spacing w:line="360" w:lineRule="auto"/>
        <w:ind w:firstLineChars="150" w:firstLine="480"/>
        <w:rPr>
          <w:rFonts w:ascii="宋体" w:hAnsi="宋体"/>
          <w:sz w:val="32"/>
          <w:szCs w:val="32"/>
        </w:rPr>
      </w:pPr>
      <w:r>
        <w:rPr>
          <w:rFonts w:ascii="宋体" w:hAnsi="宋体" w:hint="eastAsia"/>
          <w:sz w:val="32"/>
          <w:szCs w:val="32"/>
        </w:rPr>
        <w:t>（一）自评。董秘在收到协会下发的《优秀董秘评选活动通知》之后，根据自身工作情况进行自评并撰写不少于</w:t>
      </w:r>
      <w:r>
        <w:rPr>
          <w:rFonts w:ascii="宋体" w:hAnsi="宋体" w:hint="eastAsia"/>
          <w:sz w:val="32"/>
          <w:szCs w:val="32"/>
        </w:rPr>
        <w:t>1500</w:t>
      </w:r>
      <w:r>
        <w:rPr>
          <w:rFonts w:ascii="宋体" w:hAnsi="宋体" w:hint="eastAsia"/>
          <w:sz w:val="32"/>
          <w:szCs w:val="32"/>
        </w:rPr>
        <w:t>字的年度履职报告。履职报告的内容应包括董秘日常工作、信息披露、投资者关系管理、重大突发性事件处置以及落实监管部</w:t>
      </w:r>
      <w:r>
        <w:rPr>
          <w:rFonts w:ascii="宋体" w:hAnsi="宋体" w:hint="eastAsia"/>
          <w:sz w:val="32"/>
          <w:szCs w:val="32"/>
        </w:rPr>
        <w:t>门和协会年度重点工作部署等方面的好举措、好经验，开展创新性工作等情况。自评及年度履职报告应按规定时间报送协会。若未按时报送，视为自动放弃评选资格。</w:t>
      </w:r>
    </w:p>
    <w:p w:rsidR="00F64E87" w:rsidRDefault="000072A8">
      <w:pPr>
        <w:snapToGrid w:val="0"/>
        <w:spacing w:line="360" w:lineRule="auto"/>
        <w:ind w:firstLineChars="150" w:firstLine="480"/>
        <w:rPr>
          <w:rFonts w:ascii="宋体" w:hAnsi="宋体"/>
          <w:color w:val="000000" w:themeColor="text1"/>
          <w:sz w:val="32"/>
          <w:szCs w:val="32"/>
        </w:rPr>
      </w:pPr>
      <w:r>
        <w:rPr>
          <w:rFonts w:ascii="宋体" w:hAnsi="宋体" w:hint="eastAsia"/>
          <w:color w:val="000000" w:themeColor="text1"/>
          <w:sz w:val="32"/>
          <w:szCs w:val="32"/>
        </w:rPr>
        <w:t>（二）推荐。“董秘勋章”获得者每年可对</w:t>
      </w:r>
      <w:r>
        <w:rPr>
          <w:rFonts w:ascii="宋体" w:hAnsi="宋体" w:hint="eastAsia"/>
          <w:color w:val="000000" w:themeColor="text1"/>
          <w:sz w:val="32"/>
          <w:szCs w:val="32"/>
        </w:rPr>
        <w:t>3</w:t>
      </w:r>
      <w:r>
        <w:rPr>
          <w:rFonts w:ascii="宋体" w:hAnsi="宋体" w:hint="eastAsia"/>
          <w:color w:val="000000" w:themeColor="text1"/>
          <w:sz w:val="32"/>
          <w:szCs w:val="32"/>
        </w:rPr>
        <w:t>名参与评选的董秘给予推荐，须提供书面推荐理由。</w:t>
      </w:r>
    </w:p>
    <w:p w:rsidR="00F64E87" w:rsidRDefault="000072A8">
      <w:pPr>
        <w:snapToGrid w:val="0"/>
        <w:spacing w:line="360" w:lineRule="auto"/>
        <w:ind w:firstLineChars="150" w:firstLine="480"/>
        <w:rPr>
          <w:rFonts w:ascii="宋体" w:hAnsi="宋体"/>
          <w:sz w:val="32"/>
          <w:szCs w:val="32"/>
        </w:rPr>
      </w:pPr>
      <w:r>
        <w:rPr>
          <w:rFonts w:ascii="宋体" w:hAnsi="宋体" w:hint="eastAsia"/>
          <w:color w:val="000000" w:themeColor="text1"/>
          <w:sz w:val="32"/>
          <w:szCs w:val="32"/>
        </w:rPr>
        <w:t>（三）协会初评。</w:t>
      </w:r>
      <w:r>
        <w:rPr>
          <w:rFonts w:ascii="宋体" w:hAnsi="宋体" w:hint="eastAsia"/>
          <w:sz w:val="32"/>
          <w:szCs w:val="32"/>
        </w:rPr>
        <w:t>协会根据自评材料和自律表现，对董秘进行评定，提名优秀董秘候选人。</w:t>
      </w:r>
    </w:p>
    <w:p w:rsidR="00F64E87" w:rsidRDefault="000072A8">
      <w:pPr>
        <w:snapToGrid w:val="0"/>
        <w:spacing w:line="360" w:lineRule="auto"/>
        <w:ind w:firstLineChars="150" w:firstLine="480"/>
        <w:rPr>
          <w:rFonts w:ascii="宋体" w:hAnsi="宋体"/>
          <w:sz w:val="32"/>
          <w:szCs w:val="32"/>
        </w:rPr>
      </w:pPr>
      <w:r>
        <w:rPr>
          <w:rFonts w:ascii="宋体" w:hAnsi="宋体" w:hint="eastAsia"/>
          <w:color w:val="000000" w:themeColor="text1"/>
          <w:sz w:val="32"/>
          <w:szCs w:val="32"/>
        </w:rPr>
        <w:lastRenderedPageBreak/>
        <w:t>（四）</w:t>
      </w:r>
      <w:r>
        <w:rPr>
          <w:rFonts w:ascii="宋体" w:hAnsi="宋体" w:hint="eastAsia"/>
          <w:sz w:val="32"/>
          <w:szCs w:val="32"/>
        </w:rPr>
        <w:t>征询、公示。协会确定优秀董秘候选名单后，向安徽证监局征询意见，是否存在不适当人选；之后</w:t>
      </w:r>
      <w:r>
        <w:rPr>
          <w:rFonts w:ascii="宋体" w:hAnsi="宋体" w:hint="eastAsia"/>
          <w:sz w:val="32"/>
          <w:szCs w:val="32"/>
        </w:rPr>
        <w:t>,</w:t>
      </w:r>
      <w:r>
        <w:rPr>
          <w:rFonts w:ascii="宋体" w:hAnsi="宋体" w:hint="eastAsia"/>
          <w:sz w:val="32"/>
          <w:szCs w:val="32"/>
        </w:rPr>
        <w:t>在协会网站予以公示，接受社会监督。</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第七条</w:t>
      </w:r>
      <w:r>
        <w:rPr>
          <w:rFonts w:ascii="宋体" w:hAnsi="宋体" w:hint="eastAsia"/>
          <w:sz w:val="32"/>
          <w:szCs w:val="32"/>
        </w:rPr>
        <w:t xml:space="preserve">  </w:t>
      </w:r>
      <w:r>
        <w:rPr>
          <w:rFonts w:ascii="宋体" w:hAnsi="宋体" w:hint="eastAsia"/>
          <w:sz w:val="32"/>
          <w:szCs w:val="32"/>
        </w:rPr>
        <w:t>协会根据各方反馈意见情况最终确定评选结果，并提交安徽证</w:t>
      </w:r>
      <w:r>
        <w:rPr>
          <w:rFonts w:ascii="宋体" w:hAnsi="宋体" w:hint="eastAsia"/>
          <w:sz w:val="32"/>
          <w:szCs w:val="32"/>
        </w:rPr>
        <w:t>监局审核备案。</w:t>
      </w:r>
      <w:r>
        <w:rPr>
          <w:rFonts w:ascii="宋体" w:hAnsi="宋体" w:hint="eastAsia"/>
          <w:sz w:val="32"/>
          <w:szCs w:val="32"/>
        </w:rPr>
        <w:t xml:space="preserve"> </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第八条</w:t>
      </w:r>
      <w:r>
        <w:rPr>
          <w:rFonts w:ascii="宋体" w:hAnsi="宋体" w:hint="eastAsia"/>
          <w:sz w:val="32"/>
          <w:szCs w:val="32"/>
        </w:rPr>
        <w:t xml:space="preserve">  </w:t>
      </w:r>
      <w:r>
        <w:rPr>
          <w:rFonts w:ascii="宋体" w:hAnsi="宋体" w:hint="eastAsia"/>
          <w:sz w:val="32"/>
          <w:szCs w:val="32"/>
        </w:rPr>
        <w:t>对于评选出的年度优秀董秘，协会印发文件通报表彰，颁发获奖证书，将优秀董秘列入协会的专业人才库，向有关方面推荐。同时建议优秀董秘所任职公司给予相应的奖励。</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第九条</w:t>
      </w:r>
      <w:r>
        <w:rPr>
          <w:rFonts w:ascii="宋体" w:hAnsi="宋体" w:hint="eastAsia"/>
          <w:sz w:val="32"/>
          <w:szCs w:val="32"/>
        </w:rPr>
        <w:t xml:space="preserve">  </w:t>
      </w:r>
      <w:r>
        <w:rPr>
          <w:rFonts w:ascii="宋体" w:hAnsi="宋体" w:hint="eastAsia"/>
          <w:sz w:val="32"/>
          <w:szCs w:val="32"/>
        </w:rPr>
        <w:t>评选工作于次年上半年进行，评选名额原则上不超过上一年度上市公司总数的</w:t>
      </w:r>
      <w:r>
        <w:rPr>
          <w:rFonts w:ascii="宋体" w:hAnsi="宋体" w:hint="eastAsia"/>
          <w:sz w:val="32"/>
          <w:szCs w:val="32"/>
        </w:rPr>
        <w:t>20%</w:t>
      </w:r>
      <w:r>
        <w:rPr>
          <w:rFonts w:ascii="宋体" w:hAnsi="宋体" w:hint="eastAsia"/>
          <w:sz w:val="32"/>
          <w:szCs w:val="32"/>
        </w:rPr>
        <w:t>。对连续五年（含五年）以上被评选为优秀董秘的，给予“董秘勋章”。获勋章的董秘自下一年度开始，在担任董秘期间，除因受到处罚、处分外，自动当选为优秀董秘，而不需参与评选，且不占评选名额的指标。</w:t>
      </w:r>
    </w:p>
    <w:p w:rsidR="00F64E87" w:rsidRDefault="000072A8">
      <w:pPr>
        <w:snapToGrid w:val="0"/>
        <w:spacing w:line="360" w:lineRule="auto"/>
        <w:ind w:firstLineChars="200" w:firstLine="640"/>
        <w:rPr>
          <w:rFonts w:ascii="宋体" w:hAnsi="宋体"/>
          <w:sz w:val="32"/>
          <w:szCs w:val="32"/>
        </w:rPr>
      </w:pPr>
      <w:r>
        <w:rPr>
          <w:rFonts w:ascii="宋体" w:hAnsi="宋体" w:hint="eastAsia"/>
          <w:sz w:val="32"/>
          <w:szCs w:val="32"/>
        </w:rPr>
        <w:t>第十条</w:t>
      </w:r>
      <w:r>
        <w:rPr>
          <w:rFonts w:ascii="宋体" w:hAnsi="宋体" w:hint="eastAsia"/>
          <w:sz w:val="32"/>
          <w:szCs w:val="32"/>
        </w:rPr>
        <w:t xml:space="preserve">  </w:t>
      </w:r>
      <w:r>
        <w:rPr>
          <w:rFonts w:ascii="宋体" w:hAnsi="宋体" w:hint="eastAsia"/>
          <w:sz w:val="32"/>
          <w:szCs w:val="32"/>
        </w:rPr>
        <w:t>评选工作由安徽上市公司协会负责具体实施。</w:t>
      </w:r>
    </w:p>
    <w:p w:rsidR="00F64E87" w:rsidRDefault="000072A8">
      <w:pPr>
        <w:snapToGrid w:val="0"/>
        <w:spacing w:line="360" w:lineRule="auto"/>
        <w:ind w:firstLineChars="200" w:firstLine="640"/>
        <w:rPr>
          <w:rFonts w:ascii="宋体" w:hAnsi="宋体"/>
        </w:rPr>
      </w:pPr>
      <w:r>
        <w:rPr>
          <w:rFonts w:ascii="宋体" w:hAnsi="宋体" w:hint="eastAsia"/>
          <w:sz w:val="32"/>
          <w:szCs w:val="32"/>
        </w:rPr>
        <w:t>第十一条</w:t>
      </w:r>
      <w:r>
        <w:rPr>
          <w:rFonts w:ascii="宋体" w:hAnsi="宋体" w:hint="eastAsia"/>
          <w:sz w:val="32"/>
          <w:szCs w:val="32"/>
        </w:rPr>
        <w:t xml:space="preserve">  </w:t>
      </w:r>
      <w:r>
        <w:rPr>
          <w:rFonts w:ascii="宋体" w:hAnsi="宋体" w:hint="eastAsia"/>
          <w:sz w:val="32"/>
          <w:szCs w:val="32"/>
        </w:rPr>
        <w:t>本办法由安徽上市公司协会负责解释。</w:t>
      </w:r>
    </w:p>
    <w:p w:rsidR="00F64E87" w:rsidRDefault="00F64E87">
      <w:pPr>
        <w:rPr>
          <w:rFonts w:ascii="仿宋" w:eastAsia="仿宋" w:hAnsi="仿宋"/>
          <w:sz w:val="32"/>
          <w:szCs w:val="32"/>
        </w:rPr>
      </w:pPr>
    </w:p>
    <w:p w:rsidR="00F64E87" w:rsidRDefault="00F64E87">
      <w:pPr>
        <w:rPr>
          <w:rFonts w:ascii="仿宋" w:eastAsia="仿宋" w:hAnsi="仿宋"/>
          <w:sz w:val="32"/>
          <w:szCs w:val="32"/>
        </w:rPr>
      </w:pPr>
    </w:p>
    <w:p w:rsidR="00F64E87" w:rsidRDefault="00F64E87">
      <w:pPr>
        <w:rPr>
          <w:rFonts w:ascii="仿宋" w:eastAsia="仿宋" w:hAnsi="仿宋"/>
          <w:sz w:val="32"/>
          <w:szCs w:val="32"/>
        </w:rPr>
      </w:pPr>
    </w:p>
    <w:p w:rsidR="00F64E87" w:rsidRDefault="00F64E87">
      <w:pPr>
        <w:rPr>
          <w:rFonts w:ascii="仿宋" w:eastAsia="仿宋" w:hAnsi="仿宋"/>
          <w:sz w:val="32"/>
          <w:szCs w:val="32"/>
        </w:rPr>
      </w:pPr>
    </w:p>
    <w:p w:rsidR="00F64E87" w:rsidRDefault="000072A8">
      <w:pPr>
        <w:widowControl/>
        <w:jc w:val="left"/>
        <w:rPr>
          <w:b/>
          <w:sz w:val="32"/>
          <w:szCs w:val="32"/>
        </w:rPr>
      </w:pPr>
      <w:r>
        <w:rPr>
          <w:b/>
          <w:sz w:val="32"/>
          <w:szCs w:val="32"/>
        </w:rPr>
        <w:br w:type="page"/>
      </w:r>
    </w:p>
    <w:p w:rsidR="00F64E87" w:rsidRDefault="000072A8">
      <w:pPr>
        <w:spacing w:line="400" w:lineRule="exact"/>
        <w:jc w:val="center"/>
        <w:rPr>
          <w:b/>
          <w:sz w:val="32"/>
          <w:szCs w:val="32"/>
        </w:rPr>
      </w:pPr>
      <w:r>
        <w:rPr>
          <w:rFonts w:hint="eastAsia"/>
          <w:b/>
          <w:sz w:val="32"/>
          <w:szCs w:val="32"/>
        </w:rPr>
        <w:lastRenderedPageBreak/>
        <w:t>安徽上市公司优秀董事会秘书工作评分表</w:t>
      </w:r>
    </w:p>
    <w:p w:rsidR="00F64E87" w:rsidRDefault="00F64E87">
      <w:pPr>
        <w:spacing w:line="400" w:lineRule="exact"/>
        <w:jc w:val="center"/>
        <w:rPr>
          <w:b/>
          <w:sz w:val="32"/>
          <w:szCs w:val="32"/>
        </w:rPr>
      </w:pPr>
    </w:p>
    <w:p w:rsidR="00F64E87" w:rsidRDefault="000072A8">
      <w:pPr>
        <w:spacing w:line="360" w:lineRule="auto"/>
        <w:rPr>
          <w:sz w:val="24"/>
          <w:u w:val="single"/>
        </w:rPr>
      </w:pPr>
      <w:r>
        <w:rPr>
          <w:rFonts w:hint="eastAsia"/>
          <w:sz w:val="24"/>
        </w:rPr>
        <w:t>证券代码</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公司简称</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董秘姓名</w:t>
      </w:r>
      <w:r>
        <w:rPr>
          <w:rFonts w:hint="eastAsia"/>
          <w:sz w:val="24"/>
        </w:rPr>
        <w:t xml:space="preserve"> </w:t>
      </w:r>
      <w:r>
        <w:rPr>
          <w:rFonts w:hint="eastAsia"/>
          <w:sz w:val="24"/>
          <w:u w:val="single"/>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468"/>
        <w:gridCol w:w="72"/>
        <w:gridCol w:w="6300"/>
        <w:gridCol w:w="900"/>
        <w:gridCol w:w="720"/>
        <w:gridCol w:w="720"/>
      </w:tblGrid>
      <w:tr w:rsidR="00F64E87">
        <w:trPr>
          <w:trHeight w:val="1072"/>
          <w:jc w:val="center"/>
        </w:trPr>
        <w:tc>
          <w:tcPr>
            <w:tcW w:w="1080" w:type="dxa"/>
            <w:gridSpan w:val="2"/>
          </w:tcPr>
          <w:p w:rsidR="00F64E87" w:rsidRDefault="00F64E87">
            <w:pPr>
              <w:jc w:val="center"/>
              <w:rPr>
                <w:b/>
                <w:sz w:val="24"/>
              </w:rPr>
            </w:pPr>
          </w:p>
          <w:p w:rsidR="00F64E87" w:rsidRDefault="000072A8">
            <w:pPr>
              <w:jc w:val="center"/>
              <w:rPr>
                <w:b/>
                <w:sz w:val="24"/>
              </w:rPr>
            </w:pPr>
            <w:r>
              <w:rPr>
                <w:rFonts w:hint="eastAsia"/>
                <w:b/>
                <w:sz w:val="24"/>
              </w:rPr>
              <w:t>考核</w:t>
            </w:r>
          </w:p>
          <w:p w:rsidR="00F64E87" w:rsidRDefault="000072A8">
            <w:pPr>
              <w:jc w:val="center"/>
              <w:rPr>
                <w:b/>
                <w:sz w:val="24"/>
              </w:rPr>
            </w:pPr>
            <w:r>
              <w:rPr>
                <w:rFonts w:hint="eastAsia"/>
                <w:b/>
                <w:sz w:val="24"/>
              </w:rPr>
              <w:t>内容</w:t>
            </w:r>
          </w:p>
        </w:tc>
        <w:tc>
          <w:tcPr>
            <w:tcW w:w="6840" w:type="dxa"/>
            <w:gridSpan w:val="3"/>
            <w:vAlign w:val="center"/>
          </w:tcPr>
          <w:p w:rsidR="00F64E87" w:rsidRDefault="000072A8">
            <w:pPr>
              <w:jc w:val="center"/>
              <w:rPr>
                <w:b/>
                <w:sz w:val="24"/>
              </w:rPr>
            </w:pPr>
            <w:r>
              <w:rPr>
                <w:rFonts w:hint="eastAsia"/>
                <w:b/>
                <w:sz w:val="24"/>
              </w:rPr>
              <w:t>考</w:t>
            </w:r>
            <w:r>
              <w:rPr>
                <w:rFonts w:hint="eastAsia"/>
                <w:b/>
                <w:sz w:val="24"/>
              </w:rPr>
              <w:t xml:space="preserve"> </w:t>
            </w:r>
            <w:r>
              <w:rPr>
                <w:rFonts w:hint="eastAsia"/>
                <w:b/>
                <w:sz w:val="24"/>
              </w:rPr>
              <w:t>核</w:t>
            </w:r>
            <w:r>
              <w:rPr>
                <w:rFonts w:hint="eastAsia"/>
                <w:b/>
                <w:sz w:val="24"/>
              </w:rPr>
              <w:t xml:space="preserve"> </w:t>
            </w:r>
            <w:r>
              <w:rPr>
                <w:rFonts w:hint="eastAsia"/>
                <w:b/>
                <w:sz w:val="24"/>
              </w:rPr>
              <w:t>项</w:t>
            </w:r>
            <w:r>
              <w:rPr>
                <w:rFonts w:hint="eastAsia"/>
                <w:b/>
                <w:sz w:val="24"/>
              </w:rPr>
              <w:t xml:space="preserve"> </w:t>
            </w:r>
            <w:r>
              <w:rPr>
                <w:rFonts w:hint="eastAsia"/>
                <w:b/>
                <w:sz w:val="24"/>
              </w:rPr>
              <w:t>目</w:t>
            </w:r>
          </w:p>
        </w:tc>
        <w:tc>
          <w:tcPr>
            <w:tcW w:w="900" w:type="dxa"/>
            <w:vAlign w:val="center"/>
          </w:tcPr>
          <w:p w:rsidR="00F64E87" w:rsidRDefault="000072A8">
            <w:pPr>
              <w:jc w:val="center"/>
              <w:rPr>
                <w:b/>
                <w:sz w:val="24"/>
              </w:rPr>
            </w:pPr>
            <w:r>
              <w:rPr>
                <w:rFonts w:hint="eastAsia"/>
                <w:b/>
                <w:sz w:val="24"/>
              </w:rPr>
              <w:t>分</w:t>
            </w:r>
          </w:p>
          <w:p w:rsidR="00F64E87" w:rsidRDefault="000072A8">
            <w:pPr>
              <w:jc w:val="center"/>
              <w:rPr>
                <w:b/>
                <w:sz w:val="24"/>
              </w:rPr>
            </w:pPr>
            <w:r>
              <w:rPr>
                <w:rFonts w:hint="eastAsia"/>
                <w:b/>
                <w:sz w:val="24"/>
              </w:rPr>
              <w:t>值</w:t>
            </w:r>
          </w:p>
        </w:tc>
        <w:tc>
          <w:tcPr>
            <w:tcW w:w="720" w:type="dxa"/>
            <w:vAlign w:val="center"/>
          </w:tcPr>
          <w:p w:rsidR="00F64E87" w:rsidRDefault="000072A8">
            <w:pPr>
              <w:jc w:val="center"/>
              <w:rPr>
                <w:b/>
                <w:sz w:val="24"/>
              </w:rPr>
            </w:pPr>
            <w:r>
              <w:rPr>
                <w:rFonts w:hint="eastAsia"/>
                <w:b/>
                <w:sz w:val="24"/>
              </w:rPr>
              <w:t>评分</w:t>
            </w:r>
          </w:p>
        </w:tc>
        <w:tc>
          <w:tcPr>
            <w:tcW w:w="720" w:type="dxa"/>
            <w:vAlign w:val="center"/>
          </w:tcPr>
          <w:p w:rsidR="00F64E87" w:rsidRDefault="000072A8">
            <w:pPr>
              <w:jc w:val="center"/>
              <w:rPr>
                <w:b/>
                <w:sz w:val="24"/>
              </w:rPr>
            </w:pPr>
            <w:r>
              <w:rPr>
                <w:rFonts w:hint="eastAsia"/>
                <w:b/>
                <w:sz w:val="24"/>
              </w:rPr>
              <w:t>备注</w:t>
            </w:r>
          </w:p>
        </w:tc>
      </w:tr>
      <w:tr w:rsidR="00F64E87">
        <w:trPr>
          <w:cantSplit/>
          <w:trHeight w:val="618"/>
          <w:jc w:val="center"/>
        </w:trPr>
        <w:tc>
          <w:tcPr>
            <w:tcW w:w="540" w:type="dxa"/>
            <w:vMerge w:val="restart"/>
          </w:tcPr>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F64E87">
            <w:pPr>
              <w:spacing w:line="280" w:lineRule="exact"/>
              <w:jc w:val="center"/>
              <w:rPr>
                <w:b/>
                <w:sz w:val="24"/>
              </w:rPr>
            </w:pPr>
          </w:p>
          <w:p w:rsidR="00F64E87" w:rsidRDefault="000072A8">
            <w:pPr>
              <w:spacing w:line="280" w:lineRule="exact"/>
              <w:rPr>
                <w:b/>
                <w:sz w:val="24"/>
              </w:rPr>
            </w:pPr>
            <w:r>
              <w:rPr>
                <w:rFonts w:hint="eastAsia"/>
                <w:b/>
                <w:sz w:val="24"/>
              </w:rPr>
              <w:t>基</w:t>
            </w:r>
          </w:p>
          <w:p w:rsidR="00F64E87" w:rsidRDefault="00F64E87">
            <w:pPr>
              <w:spacing w:line="280" w:lineRule="exact"/>
              <w:rPr>
                <w:b/>
                <w:sz w:val="24"/>
              </w:rPr>
            </w:pPr>
          </w:p>
          <w:p w:rsidR="00F64E87" w:rsidRDefault="000072A8">
            <w:pPr>
              <w:spacing w:line="280" w:lineRule="exact"/>
              <w:rPr>
                <w:b/>
                <w:sz w:val="24"/>
              </w:rPr>
            </w:pPr>
            <w:r>
              <w:rPr>
                <w:rFonts w:hint="eastAsia"/>
                <w:b/>
                <w:sz w:val="24"/>
              </w:rPr>
              <w:t>本</w:t>
            </w:r>
          </w:p>
          <w:p w:rsidR="00F64E87" w:rsidRDefault="00F64E87">
            <w:pPr>
              <w:spacing w:line="280" w:lineRule="exact"/>
              <w:rPr>
                <w:b/>
                <w:sz w:val="24"/>
              </w:rPr>
            </w:pPr>
          </w:p>
          <w:p w:rsidR="00F64E87" w:rsidRDefault="000072A8">
            <w:pPr>
              <w:spacing w:line="280" w:lineRule="exact"/>
              <w:rPr>
                <w:b/>
                <w:sz w:val="24"/>
              </w:rPr>
            </w:pPr>
            <w:r>
              <w:rPr>
                <w:rFonts w:hint="eastAsia"/>
                <w:b/>
                <w:sz w:val="24"/>
              </w:rPr>
              <w:t>分</w:t>
            </w:r>
          </w:p>
          <w:p w:rsidR="00F64E87" w:rsidRDefault="00F64E87">
            <w:pPr>
              <w:spacing w:line="280" w:lineRule="exact"/>
              <w:jc w:val="center"/>
              <w:rPr>
                <w:sz w:val="24"/>
              </w:rPr>
            </w:pPr>
          </w:p>
          <w:p w:rsidR="00F64E87" w:rsidRDefault="000072A8">
            <w:pPr>
              <w:spacing w:line="280" w:lineRule="exact"/>
              <w:jc w:val="center"/>
              <w:rPr>
                <w:b/>
                <w:sz w:val="24"/>
              </w:rPr>
            </w:pPr>
            <w:r>
              <w:rPr>
                <w:rFonts w:hint="eastAsia"/>
                <w:sz w:val="24"/>
              </w:rPr>
              <w:t>60</w:t>
            </w:r>
            <w:r>
              <w:rPr>
                <w:rFonts w:hint="eastAsia"/>
                <w:sz w:val="24"/>
              </w:rPr>
              <w:t>分</w:t>
            </w:r>
          </w:p>
        </w:tc>
        <w:tc>
          <w:tcPr>
            <w:tcW w:w="540" w:type="dxa"/>
            <w:vMerge w:val="restart"/>
            <w:vAlign w:val="center"/>
          </w:tcPr>
          <w:p w:rsidR="00F64E87" w:rsidRDefault="000072A8">
            <w:pPr>
              <w:spacing w:line="280" w:lineRule="exact"/>
              <w:jc w:val="center"/>
              <w:rPr>
                <w:b/>
                <w:sz w:val="24"/>
              </w:rPr>
            </w:pPr>
            <w:r>
              <w:rPr>
                <w:rFonts w:hint="eastAsia"/>
                <w:b/>
                <w:sz w:val="24"/>
              </w:rPr>
              <w:t>三会运作情况</w:t>
            </w:r>
          </w:p>
          <w:p w:rsidR="00F64E87" w:rsidRDefault="000072A8">
            <w:pPr>
              <w:spacing w:line="280" w:lineRule="exact"/>
              <w:jc w:val="center"/>
              <w:rPr>
                <w:sz w:val="24"/>
              </w:rPr>
            </w:pPr>
            <w:r>
              <w:rPr>
                <w:rFonts w:hint="eastAsia"/>
                <w:sz w:val="24"/>
              </w:rPr>
              <w:t>15</w:t>
            </w:r>
            <w:r>
              <w:rPr>
                <w:rFonts w:hint="eastAsia"/>
                <w:sz w:val="24"/>
              </w:rPr>
              <w:t>分</w:t>
            </w:r>
            <w:r>
              <w:rPr>
                <w:rFonts w:hint="eastAsia"/>
                <w:sz w:val="24"/>
              </w:rPr>
              <w:t xml:space="preserve"> </w:t>
            </w:r>
          </w:p>
        </w:tc>
        <w:tc>
          <w:tcPr>
            <w:tcW w:w="468" w:type="dxa"/>
            <w:vAlign w:val="center"/>
          </w:tcPr>
          <w:p w:rsidR="00F64E87" w:rsidRDefault="000072A8">
            <w:pPr>
              <w:jc w:val="center"/>
              <w:rPr>
                <w:sz w:val="24"/>
              </w:rPr>
            </w:pPr>
            <w:r>
              <w:rPr>
                <w:rFonts w:hint="eastAsia"/>
                <w:sz w:val="24"/>
              </w:rPr>
              <w:t>1</w:t>
            </w:r>
          </w:p>
        </w:tc>
        <w:tc>
          <w:tcPr>
            <w:tcW w:w="6372" w:type="dxa"/>
            <w:gridSpan w:val="2"/>
            <w:vAlign w:val="center"/>
          </w:tcPr>
          <w:p w:rsidR="00F64E87" w:rsidRDefault="000072A8">
            <w:pPr>
              <w:spacing w:line="260" w:lineRule="exact"/>
              <w:rPr>
                <w:rFonts w:ascii="宋体" w:hAnsi="宋体"/>
                <w:szCs w:val="21"/>
              </w:rPr>
            </w:pPr>
            <w:r>
              <w:rPr>
                <w:rFonts w:ascii="宋体" w:hAnsi="宋体" w:hint="eastAsia"/>
                <w:szCs w:val="21"/>
              </w:rPr>
              <w:t>年度股东大会、临时股东大会在规定时间内召开，召开方式符合法定程序和公司章程的相关规定</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600"/>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2</w:t>
            </w:r>
          </w:p>
        </w:tc>
        <w:tc>
          <w:tcPr>
            <w:tcW w:w="6372" w:type="dxa"/>
            <w:gridSpan w:val="2"/>
            <w:vAlign w:val="center"/>
          </w:tcPr>
          <w:p w:rsidR="00F64E87" w:rsidRDefault="000072A8">
            <w:pPr>
              <w:spacing w:line="260" w:lineRule="exact"/>
              <w:rPr>
                <w:rFonts w:ascii="宋体" w:hAnsi="宋体"/>
                <w:szCs w:val="21"/>
              </w:rPr>
            </w:pPr>
            <w:r>
              <w:rPr>
                <w:rFonts w:ascii="宋体" w:hAnsi="宋体" w:hint="eastAsia"/>
                <w:szCs w:val="21"/>
              </w:rPr>
              <w:t>董事</w:t>
            </w:r>
            <w:r>
              <w:rPr>
                <w:rFonts w:ascii="宋体" w:hAnsi="宋体" w:hint="eastAsia"/>
                <w:color w:val="000000" w:themeColor="text1"/>
                <w:szCs w:val="21"/>
              </w:rPr>
              <w:t>会、监事会的召开符合法定程序、董事会议事规则和公司章程的规定</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600"/>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3</w:t>
            </w:r>
          </w:p>
        </w:tc>
        <w:tc>
          <w:tcPr>
            <w:tcW w:w="6372" w:type="dxa"/>
            <w:gridSpan w:val="2"/>
            <w:vAlign w:val="center"/>
          </w:tcPr>
          <w:p w:rsidR="00F64E87" w:rsidRDefault="000072A8">
            <w:pPr>
              <w:spacing w:line="260" w:lineRule="exact"/>
              <w:rPr>
                <w:rFonts w:ascii="宋体" w:hAnsi="宋体"/>
                <w:szCs w:val="21"/>
              </w:rPr>
            </w:pPr>
            <w:r>
              <w:rPr>
                <w:rFonts w:ascii="宋体" w:hAnsi="宋体" w:hint="eastAsia"/>
                <w:color w:val="000000" w:themeColor="text1"/>
                <w:szCs w:val="21"/>
              </w:rPr>
              <w:t>关联董事、股东在涉及关联交易的表决时是否实行回避并按规定进行披露</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07"/>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4</w:t>
            </w:r>
          </w:p>
        </w:tc>
        <w:tc>
          <w:tcPr>
            <w:tcW w:w="6372" w:type="dxa"/>
            <w:gridSpan w:val="2"/>
            <w:vAlign w:val="center"/>
          </w:tcPr>
          <w:p w:rsidR="00F64E87" w:rsidRDefault="000072A8">
            <w:pPr>
              <w:rPr>
                <w:rFonts w:ascii="宋体" w:hAnsi="宋体"/>
                <w:szCs w:val="21"/>
              </w:rPr>
            </w:pPr>
            <w:r>
              <w:rPr>
                <w:rFonts w:ascii="宋体" w:hAnsi="宋体" w:hint="eastAsia"/>
                <w:szCs w:val="21"/>
              </w:rPr>
              <w:t>独立董事充分发挥作用</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487"/>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5</w:t>
            </w:r>
          </w:p>
        </w:tc>
        <w:tc>
          <w:tcPr>
            <w:tcW w:w="6372" w:type="dxa"/>
            <w:gridSpan w:val="2"/>
            <w:vAlign w:val="center"/>
          </w:tcPr>
          <w:p w:rsidR="00F64E87" w:rsidRDefault="000072A8">
            <w:pPr>
              <w:rPr>
                <w:rFonts w:ascii="宋体" w:hAnsi="宋体"/>
                <w:szCs w:val="21"/>
              </w:rPr>
            </w:pPr>
            <w:r>
              <w:rPr>
                <w:rFonts w:ascii="宋体" w:hAnsi="宋体" w:hint="eastAsia"/>
                <w:szCs w:val="21"/>
              </w:rPr>
              <w:t>监管部门在现场检查中未发现需要整改的情形</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41"/>
          <w:jc w:val="center"/>
        </w:trPr>
        <w:tc>
          <w:tcPr>
            <w:tcW w:w="540" w:type="dxa"/>
            <w:vMerge/>
          </w:tcPr>
          <w:p w:rsidR="00F64E87" w:rsidRDefault="00F64E87">
            <w:pPr>
              <w:jc w:val="center"/>
              <w:rPr>
                <w:b/>
                <w:sz w:val="24"/>
              </w:rPr>
            </w:pPr>
          </w:p>
        </w:tc>
        <w:tc>
          <w:tcPr>
            <w:tcW w:w="540" w:type="dxa"/>
            <w:vMerge w:val="restart"/>
            <w:vAlign w:val="center"/>
          </w:tcPr>
          <w:p w:rsidR="00F64E87" w:rsidRDefault="000072A8">
            <w:pPr>
              <w:jc w:val="center"/>
              <w:rPr>
                <w:b/>
                <w:sz w:val="24"/>
              </w:rPr>
            </w:pPr>
            <w:r>
              <w:rPr>
                <w:rFonts w:hint="eastAsia"/>
                <w:b/>
                <w:sz w:val="24"/>
              </w:rPr>
              <w:t>信息披露情况</w:t>
            </w:r>
          </w:p>
          <w:p w:rsidR="00F64E87" w:rsidRDefault="000072A8">
            <w:pPr>
              <w:jc w:val="center"/>
              <w:rPr>
                <w:b/>
                <w:sz w:val="24"/>
              </w:rPr>
            </w:pPr>
            <w:r>
              <w:rPr>
                <w:rFonts w:hint="eastAsia"/>
                <w:sz w:val="24"/>
              </w:rPr>
              <w:t>15</w:t>
            </w:r>
            <w:r>
              <w:rPr>
                <w:rFonts w:hint="eastAsia"/>
                <w:sz w:val="24"/>
              </w:rPr>
              <w:t>分</w:t>
            </w:r>
          </w:p>
        </w:tc>
        <w:tc>
          <w:tcPr>
            <w:tcW w:w="468" w:type="dxa"/>
            <w:vAlign w:val="center"/>
          </w:tcPr>
          <w:p w:rsidR="00F64E87" w:rsidRDefault="000072A8">
            <w:pPr>
              <w:jc w:val="center"/>
              <w:rPr>
                <w:sz w:val="24"/>
              </w:rPr>
            </w:pPr>
            <w:r>
              <w:rPr>
                <w:rFonts w:hint="eastAsia"/>
                <w:sz w:val="24"/>
              </w:rPr>
              <w:t>6</w:t>
            </w:r>
          </w:p>
        </w:tc>
        <w:tc>
          <w:tcPr>
            <w:tcW w:w="6372" w:type="dxa"/>
            <w:gridSpan w:val="2"/>
            <w:vAlign w:val="center"/>
          </w:tcPr>
          <w:p w:rsidR="00F64E87" w:rsidRDefault="000072A8">
            <w:pPr>
              <w:spacing w:line="260" w:lineRule="exact"/>
              <w:rPr>
                <w:rFonts w:ascii="宋体" w:hAnsi="宋体"/>
                <w:color w:val="000000" w:themeColor="text1"/>
                <w:szCs w:val="21"/>
              </w:rPr>
            </w:pPr>
            <w:r>
              <w:rPr>
                <w:rFonts w:ascii="宋体" w:hAnsi="宋体" w:hint="eastAsia"/>
                <w:color w:val="000000" w:themeColor="text1"/>
                <w:szCs w:val="21"/>
              </w:rPr>
              <w:t>在法定时间内编制和披露定期报告</w:t>
            </w:r>
          </w:p>
        </w:tc>
        <w:tc>
          <w:tcPr>
            <w:tcW w:w="900" w:type="dxa"/>
            <w:vAlign w:val="center"/>
          </w:tcPr>
          <w:p w:rsidR="00F64E87" w:rsidRDefault="000072A8">
            <w:pPr>
              <w:jc w:val="center"/>
              <w:rPr>
                <w:color w:val="000000" w:themeColor="text1"/>
                <w:sz w:val="24"/>
              </w:rPr>
            </w:pPr>
            <w:r>
              <w:rPr>
                <w:rFonts w:hint="eastAsia"/>
                <w:color w:val="000000" w:themeColor="text1"/>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40"/>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7</w:t>
            </w:r>
          </w:p>
        </w:tc>
        <w:tc>
          <w:tcPr>
            <w:tcW w:w="6372" w:type="dxa"/>
            <w:gridSpan w:val="2"/>
            <w:vAlign w:val="center"/>
          </w:tcPr>
          <w:p w:rsidR="00F64E87" w:rsidRDefault="000072A8">
            <w:pPr>
              <w:spacing w:line="260" w:lineRule="exact"/>
              <w:rPr>
                <w:rFonts w:ascii="宋体" w:hAnsi="宋体"/>
                <w:color w:val="000000" w:themeColor="text1"/>
                <w:szCs w:val="21"/>
              </w:rPr>
            </w:pPr>
            <w:r>
              <w:rPr>
                <w:rFonts w:ascii="宋体" w:hAnsi="宋体" w:hint="eastAsia"/>
                <w:color w:val="000000" w:themeColor="text1"/>
                <w:szCs w:val="21"/>
              </w:rPr>
              <w:t>按照国家有关法律、法规和证券交易所股票上市规则规定的临时报告要求及时公告</w:t>
            </w:r>
          </w:p>
        </w:tc>
        <w:tc>
          <w:tcPr>
            <w:tcW w:w="900" w:type="dxa"/>
            <w:vAlign w:val="center"/>
          </w:tcPr>
          <w:p w:rsidR="00F64E87" w:rsidRDefault="000072A8">
            <w:pPr>
              <w:jc w:val="center"/>
              <w:rPr>
                <w:color w:val="000000" w:themeColor="text1"/>
                <w:sz w:val="24"/>
              </w:rPr>
            </w:pPr>
            <w:r>
              <w:rPr>
                <w:rFonts w:hint="eastAsia"/>
                <w:color w:val="000000" w:themeColor="text1"/>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85"/>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8</w:t>
            </w:r>
          </w:p>
        </w:tc>
        <w:tc>
          <w:tcPr>
            <w:tcW w:w="6372" w:type="dxa"/>
            <w:gridSpan w:val="2"/>
            <w:vAlign w:val="center"/>
          </w:tcPr>
          <w:p w:rsidR="00F64E87" w:rsidRDefault="000072A8">
            <w:pPr>
              <w:spacing w:line="260" w:lineRule="exact"/>
              <w:rPr>
                <w:rFonts w:ascii="宋体" w:hAnsi="宋体"/>
                <w:color w:val="000000" w:themeColor="text1"/>
                <w:szCs w:val="21"/>
              </w:rPr>
            </w:pPr>
            <w:r>
              <w:rPr>
                <w:rFonts w:ascii="宋体" w:hAnsi="宋体" w:hint="eastAsia"/>
                <w:color w:val="000000" w:themeColor="text1"/>
                <w:szCs w:val="21"/>
              </w:rPr>
              <w:t>信息披露未出现关键错误，未出现更正公告</w:t>
            </w:r>
          </w:p>
        </w:tc>
        <w:tc>
          <w:tcPr>
            <w:tcW w:w="900" w:type="dxa"/>
            <w:vAlign w:val="center"/>
          </w:tcPr>
          <w:p w:rsidR="00F64E87" w:rsidRDefault="000072A8">
            <w:pPr>
              <w:jc w:val="center"/>
              <w:rPr>
                <w:color w:val="000000" w:themeColor="text1"/>
                <w:sz w:val="24"/>
              </w:rPr>
            </w:pPr>
            <w:r>
              <w:rPr>
                <w:rFonts w:hint="eastAsia"/>
                <w:color w:val="000000" w:themeColor="text1"/>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70"/>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9</w:t>
            </w:r>
          </w:p>
        </w:tc>
        <w:tc>
          <w:tcPr>
            <w:tcW w:w="6372" w:type="dxa"/>
            <w:gridSpan w:val="2"/>
            <w:vAlign w:val="center"/>
          </w:tcPr>
          <w:p w:rsidR="00F64E87" w:rsidRDefault="000072A8">
            <w:pPr>
              <w:spacing w:line="260" w:lineRule="exact"/>
              <w:rPr>
                <w:rFonts w:ascii="宋体" w:hAnsi="宋体"/>
                <w:color w:val="000000" w:themeColor="text1"/>
                <w:szCs w:val="21"/>
              </w:rPr>
            </w:pPr>
            <w:r>
              <w:rPr>
                <w:rFonts w:ascii="宋体" w:hAnsi="宋体" w:hint="eastAsia"/>
                <w:color w:val="000000" w:themeColor="text1"/>
                <w:szCs w:val="21"/>
              </w:rPr>
              <w:t>是否按照规定及时报送并在指定网站披露有关文件</w:t>
            </w:r>
          </w:p>
        </w:tc>
        <w:tc>
          <w:tcPr>
            <w:tcW w:w="900" w:type="dxa"/>
            <w:vAlign w:val="center"/>
          </w:tcPr>
          <w:p w:rsidR="00F64E87" w:rsidRDefault="000072A8">
            <w:pPr>
              <w:jc w:val="center"/>
              <w:rPr>
                <w:color w:val="000000" w:themeColor="text1"/>
                <w:sz w:val="24"/>
              </w:rPr>
            </w:pPr>
            <w:r>
              <w:rPr>
                <w:rFonts w:hint="eastAsia"/>
                <w:color w:val="000000" w:themeColor="text1"/>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87"/>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10</w:t>
            </w:r>
          </w:p>
        </w:tc>
        <w:tc>
          <w:tcPr>
            <w:tcW w:w="6372" w:type="dxa"/>
            <w:gridSpan w:val="2"/>
            <w:vAlign w:val="center"/>
          </w:tcPr>
          <w:p w:rsidR="00F64E87" w:rsidRDefault="000072A8">
            <w:pPr>
              <w:rPr>
                <w:rFonts w:ascii="宋体" w:hAnsi="宋体"/>
                <w:color w:val="000000" w:themeColor="text1"/>
                <w:szCs w:val="21"/>
              </w:rPr>
            </w:pPr>
            <w:r>
              <w:rPr>
                <w:rFonts w:ascii="宋体" w:hAnsi="宋体" w:hint="eastAsia"/>
                <w:color w:val="000000" w:themeColor="text1"/>
                <w:szCs w:val="21"/>
              </w:rPr>
              <w:t>是否按照证监局有关重要事项报备要求，及时向证监局备案</w:t>
            </w:r>
          </w:p>
        </w:tc>
        <w:tc>
          <w:tcPr>
            <w:tcW w:w="900" w:type="dxa"/>
            <w:vAlign w:val="center"/>
          </w:tcPr>
          <w:p w:rsidR="00F64E87" w:rsidRDefault="000072A8">
            <w:pPr>
              <w:jc w:val="center"/>
              <w:rPr>
                <w:color w:val="000000" w:themeColor="text1"/>
                <w:sz w:val="24"/>
              </w:rPr>
            </w:pPr>
            <w:r>
              <w:rPr>
                <w:rFonts w:hint="eastAsia"/>
                <w:color w:val="000000" w:themeColor="text1"/>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437"/>
          <w:jc w:val="center"/>
        </w:trPr>
        <w:tc>
          <w:tcPr>
            <w:tcW w:w="540" w:type="dxa"/>
            <w:vMerge/>
          </w:tcPr>
          <w:p w:rsidR="00F64E87" w:rsidRDefault="00F64E87">
            <w:pPr>
              <w:spacing w:line="260" w:lineRule="exact"/>
              <w:jc w:val="center"/>
              <w:rPr>
                <w:b/>
                <w:sz w:val="24"/>
              </w:rPr>
            </w:pPr>
          </w:p>
        </w:tc>
        <w:tc>
          <w:tcPr>
            <w:tcW w:w="540" w:type="dxa"/>
            <w:vMerge w:val="restart"/>
            <w:vAlign w:val="center"/>
          </w:tcPr>
          <w:p w:rsidR="00F64E87" w:rsidRDefault="000072A8">
            <w:pPr>
              <w:spacing w:line="260" w:lineRule="exact"/>
              <w:jc w:val="center"/>
              <w:rPr>
                <w:b/>
                <w:sz w:val="24"/>
              </w:rPr>
            </w:pPr>
            <w:r>
              <w:rPr>
                <w:rFonts w:hint="eastAsia"/>
                <w:b/>
                <w:sz w:val="24"/>
              </w:rPr>
              <w:t>投资者关系管理情况</w:t>
            </w:r>
          </w:p>
          <w:p w:rsidR="00F64E87" w:rsidRDefault="000072A8">
            <w:pPr>
              <w:spacing w:line="260" w:lineRule="exact"/>
              <w:jc w:val="center"/>
              <w:rPr>
                <w:b/>
                <w:sz w:val="24"/>
              </w:rPr>
            </w:pPr>
            <w:r>
              <w:rPr>
                <w:rFonts w:hint="eastAsia"/>
                <w:sz w:val="24"/>
              </w:rPr>
              <w:t>15</w:t>
            </w:r>
            <w:r>
              <w:rPr>
                <w:rFonts w:hint="eastAsia"/>
                <w:sz w:val="24"/>
              </w:rPr>
              <w:t>分</w:t>
            </w:r>
          </w:p>
        </w:tc>
        <w:tc>
          <w:tcPr>
            <w:tcW w:w="468" w:type="dxa"/>
            <w:vAlign w:val="center"/>
          </w:tcPr>
          <w:p w:rsidR="00F64E87" w:rsidRDefault="000072A8">
            <w:pPr>
              <w:jc w:val="center"/>
              <w:rPr>
                <w:sz w:val="24"/>
              </w:rPr>
            </w:pPr>
            <w:r>
              <w:rPr>
                <w:rFonts w:hint="eastAsia"/>
                <w:sz w:val="24"/>
              </w:rPr>
              <w:t>11</w:t>
            </w:r>
          </w:p>
        </w:tc>
        <w:tc>
          <w:tcPr>
            <w:tcW w:w="6372" w:type="dxa"/>
            <w:gridSpan w:val="2"/>
            <w:vAlign w:val="center"/>
          </w:tcPr>
          <w:p w:rsidR="00F64E87" w:rsidRDefault="000072A8">
            <w:pPr>
              <w:rPr>
                <w:rFonts w:ascii="宋体" w:hAnsi="宋体"/>
                <w:szCs w:val="21"/>
              </w:rPr>
            </w:pPr>
            <w:r>
              <w:rPr>
                <w:rFonts w:ascii="宋体" w:hAnsi="宋体" w:hint="eastAsia"/>
                <w:szCs w:val="21"/>
              </w:rPr>
              <w:t>制订了完备的投资者关系管理制度</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668"/>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1</w:t>
            </w:r>
            <w:r>
              <w:rPr>
                <w:rFonts w:hint="eastAsia"/>
                <w:sz w:val="24"/>
              </w:rPr>
              <w:t>2</w:t>
            </w:r>
          </w:p>
        </w:tc>
        <w:tc>
          <w:tcPr>
            <w:tcW w:w="6372" w:type="dxa"/>
            <w:gridSpan w:val="2"/>
            <w:vAlign w:val="center"/>
          </w:tcPr>
          <w:p w:rsidR="00F64E87" w:rsidRDefault="000072A8">
            <w:pPr>
              <w:spacing w:line="300" w:lineRule="exact"/>
              <w:rPr>
                <w:rFonts w:ascii="宋体" w:hAnsi="宋体"/>
                <w:szCs w:val="21"/>
              </w:rPr>
            </w:pPr>
            <w:r>
              <w:rPr>
                <w:rFonts w:ascii="宋体" w:hAnsi="宋体" w:hint="eastAsia"/>
                <w:szCs w:val="21"/>
              </w:rPr>
              <w:t>设立了专人负责的投资者咨询电话、传真、电子信箱，保证畅通，</w:t>
            </w:r>
            <w:r>
              <w:rPr>
                <w:rFonts w:ascii="宋体" w:hAnsi="宋体" w:hint="eastAsia"/>
                <w:color w:val="000000" w:themeColor="text1"/>
                <w:szCs w:val="21"/>
              </w:rPr>
              <w:t>并妥善安排投资者、中介机构来访接待工作，接待</w:t>
            </w:r>
            <w:r>
              <w:rPr>
                <w:rFonts w:ascii="宋体" w:hAnsi="宋体" w:hint="eastAsia"/>
                <w:szCs w:val="21"/>
              </w:rPr>
              <w:t>良好</w:t>
            </w:r>
          </w:p>
        </w:tc>
        <w:tc>
          <w:tcPr>
            <w:tcW w:w="900" w:type="dxa"/>
            <w:vAlign w:val="center"/>
          </w:tcPr>
          <w:p w:rsidR="00F64E87" w:rsidRDefault="000072A8">
            <w:pPr>
              <w:jc w:val="center"/>
              <w:rPr>
                <w:sz w:val="24"/>
              </w:rPr>
            </w:pPr>
            <w:r>
              <w:rPr>
                <w:rFonts w:hint="eastAsia"/>
                <w:sz w:val="24"/>
              </w:rPr>
              <w:t>4</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493"/>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1</w:t>
            </w:r>
            <w:r>
              <w:rPr>
                <w:rFonts w:hint="eastAsia"/>
                <w:sz w:val="24"/>
              </w:rPr>
              <w:t>3</w:t>
            </w:r>
          </w:p>
        </w:tc>
        <w:tc>
          <w:tcPr>
            <w:tcW w:w="6372" w:type="dxa"/>
            <w:gridSpan w:val="2"/>
            <w:vAlign w:val="center"/>
          </w:tcPr>
          <w:p w:rsidR="00F64E87" w:rsidRDefault="000072A8">
            <w:pPr>
              <w:rPr>
                <w:rFonts w:ascii="宋体" w:hAnsi="宋体"/>
                <w:szCs w:val="21"/>
              </w:rPr>
            </w:pPr>
            <w:r>
              <w:rPr>
                <w:rFonts w:ascii="宋体" w:hAnsi="宋体" w:hint="eastAsia"/>
                <w:szCs w:val="21"/>
              </w:rPr>
              <w:t>在公司网站设立投资者关系管理专栏并及时更新内容</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641"/>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1</w:t>
            </w:r>
            <w:r>
              <w:rPr>
                <w:rFonts w:hint="eastAsia"/>
                <w:sz w:val="24"/>
              </w:rPr>
              <w:t>4</w:t>
            </w:r>
          </w:p>
        </w:tc>
        <w:tc>
          <w:tcPr>
            <w:tcW w:w="6372" w:type="dxa"/>
            <w:gridSpan w:val="2"/>
            <w:vAlign w:val="center"/>
          </w:tcPr>
          <w:p w:rsidR="00F64E87" w:rsidRDefault="000072A8">
            <w:pPr>
              <w:spacing w:line="260" w:lineRule="exact"/>
              <w:rPr>
                <w:rFonts w:ascii="仿宋_GB2312" w:eastAsia="仿宋_GB2312" w:hAnsi="宋体"/>
                <w:sz w:val="28"/>
                <w:szCs w:val="28"/>
              </w:rPr>
            </w:pPr>
            <w:r>
              <w:rPr>
                <w:rFonts w:ascii="宋体" w:hAnsi="宋体" w:hint="eastAsia"/>
                <w:szCs w:val="21"/>
              </w:rPr>
              <w:t>注重收集投资者、主要新闻媒体及互联网上有关公司的各类信息并及时反馈给公司决策层</w:t>
            </w:r>
          </w:p>
        </w:tc>
        <w:tc>
          <w:tcPr>
            <w:tcW w:w="900" w:type="dxa"/>
            <w:vAlign w:val="center"/>
          </w:tcPr>
          <w:p w:rsidR="00F64E87" w:rsidRDefault="000072A8">
            <w:pPr>
              <w:jc w:val="center"/>
              <w:rPr>
                <w:sz w:val="24"/>
              </w:rPr>
            </w:pPr>
            <w:r>
              <w:rPr>
                <w:rFonts w:hint="eastAsia"/>
                <w:sz w:val="24"/>
              </w:rPr>
              <w:t>2</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612"/>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1</w:t>
            </w:r>
            <w:r>
              <w:rPr>
                <w:rFonts w:hint="eastAsia"/>
                <w:sz w:val="24"/>
              </w:rPr>
              <w:t>5</w:t>
            </w:r>
          </w:p>
        </w:tc>
        <w:tc>
          <w:tcPr>
            <w:tcW w:w="6372" w:type="dxa"/>
            <w:gridSpan w:val="2"/>
            <w:vAlign w:val="center"/>
          </w:tcPr>
          <w:p w:rsidR="00F64E87" w:rsidRDefault="000072A8">
            <w:pPr>
              <w:rPr>
                <w:rFonts w:ascii="宋体" w:hAnsi="宋体"/>
                <w:szCs w:val="21"/>
              </w:rPr>
            </w:pPr>
            <w:r>
              <w:rPr>
                <w:rFonts w:ascii="宋体" w:hAnsi="宋体" w:hint="eastAsia"/>
                <w:szCs w:val="21"/>
              </w:rPr>
              <w:t>适时通过召开业绩说明会、路演、制作宣传册等方式与投资者就公司的发展战略、经营状况等投资者关心的事项进行沟通</w:t>
            </w:r>
          </w:p>
        </w:tc>
        <w:tc>
          <w:tcPr>
            <w:tcW w:w="900" w:type="dxa"/>
            <w:vAlign w:val="center"/>
          </w:tcPr>
          <w:p w:rsidR="00F64E87" w:rsidRDefault="000072A8">
            <w:pPr>
              <w:jc w:val="center"/>
              <w:rPr>
                <w:sz w:val="24"/>
              </w:rPr>
            </w:pPr>
            <w:r>
              <w:rPr>
                <w:rFonts w:hint="eastAsia"/>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48"/>
          <w:jc w:val="center"/>
        </w:trPr>
        <w:tc>
          <w:tcPr>
            <w:tcW w:w="540" w:type="dxa"/>
            <w:vMerge/>
          </w:tcPr>
          <w:p w:rsidR="00F64E87" w:rsidRDefault="00F64E87">
            <w:pPr>
              <w:jc w:val="center"/>
              <w:rPr>
                <w:b/>
                <w:sz w:val="24"/>
              </w:rPr>
            </w:pPr>
          </w:p>
        </w:tc>
        <w:tc>
          <w:tcPr>
            <w:tcW w:w="540" w:type="dxa"/>
            <w:vMerge w:val="restart"/>
            <w:vAlign w:val="center"/>
          </w:tcPr>
          <w:p w:rsidR="00F64E87" w:rsidRDefault="000072A8">
            <w:pPr>
              <w:jc w:val="center"/>
              <w:rPr>
                <w:b/>
                <w:sz w:val="24"/>
              </w:rPr>
            </w:pPr>
            <w:r>
              <w:rPr>
                <w:rFonts w:hint="eastAsia"/>
                <w:b/>
                <w:sz w:val="24"/>
              </w:rPr>
              <w:t>协会工作配合情</w:t>
            </w:r>
            <w:r>
              <w:rPr>
                <w:rFonts w:hint="eastAsia"/>
                <w:b/>
                <w:sz w:val="24"/>
              </w:rPr>
              <w:lastRenderedPageBreak/>
              <w:t>况</w:t>
            </w:r>
            <w:r>
              <w:rPr>
                <w:rFonts w:hint="eastAsia"/>
                <w:sz w:val="24"/>
              </w:rPr>
              <w:t>15</w:t>
            </w:r>
            <w:r>
              <w:rPr>
                <w:rFonts w:hint="eastAsia"/>
                <w:sz w:val="24"/>
              </w:rPr>
              <w:t>分</w:t>
            </w:r>
          </w:p>
        </w:tc>
        <w:tc>
          <w:tcPr>
            <w:tcW w:w="468" w:type="dxa"/>
            <w:vAlign w:val="center"/>
          </w:tcPr>
          <w:p w:rsidR="00F64E87" w:rsidRDefault="000072A8">
            <w:pPr>
              <w:jc w:val="center"/>
              <w:rPr>
                <w:sz w:val="24"/>
              </w:rPr>
            </w:pPr>
            <w:r>
              <w:rPr>
                <w:rFonts w:hint="eastAsia"/>
                <w:sz w:val="24"/>
              </w:rPr>
              <w:lastRenderedPageBreak/>
              <w:t>1</w:t>
            </w:r>
            <w:r>
              <w:rPr>
                <w:rFonts w:hint="eastAsia"/>
                <w:sz w:val="24"/>
              </w:rPr>
              <w:t>6</w:t>
            </w:r>
          </w:p>
        </w:tc>
        <w:tc>
          <w:tcPr>
            <w:tcW w:w="6372" w:type="dxa"/>
            <w:gridSpan w:val="2"/>
            <w:vAlign w:val="center"/>
          </w:tcPr>
          <w:p w:rsidR="00F64E87" w:rsidRDefault="000072A8">
            <w:pPr>
              <w:rPr>
                <w:rFonts w:ascii="宋体" w:hAnsi="宋体"/>
                <w:color w:val="000000" w:themeColor="text1"/>
                <w:szCs w:val="21"/>
              </w:rPr>
            </w:pPr>
            <w:r>
              <w:rPr>
                <w:rFonts w:ascii="宋体" w:hAnsi="宋体" w:hint="eastAsia"/>
                <w:color w:val="000000" w:themeColor="text1"/>
                <w:szCs w:val="21"/>
              </w:rPr>
              <w:t>遵守协会有关自律规定，响应协会有关自律倡议</w:t>
            </w:r>
          </w:p>
        </w:tc>
        <w:tc>
          <w:tcPr>
            <w:tcW w:w="900" w:type="dxa"/>
            <w:vAlign w:val="center"/>
          </w:tcPr>
          <w:p w:rsidR="00F64E87" w:rsidRDefault="000072A8">
            <w:pPr>
              <w:jc w:val="center"/>
              <w:rPr>
                <w:color w:val="000000" w:themeColor="text1"/>
                <w:sz w:val="24"/>
              </w:rPr>
            </w:pPr>
            <w:r>
              <w:rPr>
                <w:rFonts w:hint="eastAsia"/>
                <w:color w:val="000000" w:themeColor="text1"/>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70"/>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1</w:t>
            </w:r>
            <w:r>
              <w:rPr>
                <w:rFonts w:hint="eastAsia"/>
                <w:sz w:val="24"/>
              </w:rPr>
              <w:t>7</w:t>
            </w:r>
          </w:p>
        </w:tc>
        <w:tc>
          <w:tcPr>
            <w:tcW w:w="6372" w:type="dxa"/>
            <w:gridSpan w:val="2"/>
            <w:vAlign w:val="center"/>
          </w:tcPr>
          <w:p w:rsidR="00F64E87" w:rsidRDefault="000072A8">
            <w:pPr>
              <w:rPr>
                <w:rFonts w:ascii="宋体" w:hAnsi="宋体"/>
                <w:color w:val="000000" w:themeColor="text1"/>
                <w:szCs w:val="21"/>
              </w:rPr>
            </w:pPr>
            <w:r>
              <w:rPr>
                <w:rFonts w:ascii="宋体" w:hAnsi="宋体" w:hint="eastAsia"/>
                <w:color w:val="000000" w:themeColor="text1"/>
                <w:szCs w:val="21"/>
              </w:rPr>
              <w:t>按时足额缴纳会费</w:t>
            </w:r>
          </w:p>
        </w:tc>
        <w:tc>
          <w:tcPr>
            <w:tcW w:w="900" w:type="dxa"/>
            <w:vAlign w:val="center"/>
          </w:tcPr>
          <w:p w:rsidR="00F64E87" w:rsidRDefault="000072A8">
            <w:pPr>
              <w:jc w:val="center"/>
              <w:rPr>
                <w:color w:val="000000" w:themeColor="text1"/>
                <w:sz w:val="24"/>
              </w:rPr>
            </w:pPr>
            <w:r>
              <w:rPr>
                <w:rFonts w:hint="eastAsia"/>
                <w:color w:val="000000" w:themeColor="text1"/>
                <w:sz w:val="24"/>
              </w:rPr>
              <w:t>5</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570"/>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color w:val="000000" w:themeColor="text1"/>
                <w:sz w:val="24"/>
              </w:rPr>
            </w:pPr>
            <w:r>
              <w:rPr>
                <w:rFonts w:hint="eastAsia"/>
                <w:color w:val="000000" w:themeColor="text1"/>
                <w:sz w:val="24"/>
              </w:rPr>
              <w:t>1</w:t>
            </w:r>
            <w:r>
              <w:rPr>
                <w:rFonts w:hint="eastAsia"/>
                <w:color w:val="000000" w:themeColor="text1"/>
                <w:sz w:val="24"/>
              </w:rPr>
              <w:t>8</w:t>
            </w:r>
          </w:p>
        </w:tc>
        <w:tc>
          <w:tcPr>
            <w:tcW w:w="6372" w:type="dxa"/>
            <w:gridSpan w:val="2"/>
            <w:vAlign w:val="center"/>
          </w:tcPr>
          <w:p w:rsidR="00F64E87" w:rsidRDefault="000072A8">
            <w:pPr>
              <w:rPr>
                <w:rFonts w:ascii="宋体" w:hAnsi="宋体"/>
                <w:color w:val="000000" w:themeColor="text1"/>
                <w:szCs w:val="21"/>
              </w:rPr>
            </w:pPr>
            <w:r>
              <w:rPr>
                <w:rFonts w:ascii="宋体" w:hAnsi="宋体" w:hint="eastAsia"/>
                <w:color w:val="000000" w:themeColor="text1"/>
                <w:szCs w:val="21"/>
              </w:rPr>
              <w:t>是否积极配合协会布置的工作，参加协会组织的相关活动，若无法参加是否做到事先请假</w:t>
            </w:r>
          </w:p>
        </w:tc>
        <w:tc>
          <w:tcPr>
            <w:tcW w:w="900" w:type="dxa"/>
            <w:vAlign w:val="center"/>
          </w:tcPr>
          <w:p w:rsidR="00F64E87" w:rsidRDefault="000072A8">
            <w:pPr>
              <w:jc w:val="center"/>
              <w:rPr>
                <w:color w:val="000000" w:themeColor="text1"/>
                <w:sz w:val="24"/>
              </w:rPr>
            </w:pPr>
            <w:r>
              <w:rPr>
                <w:color w:val="000000" w:themeColor="text1"/>
                <w:sz w:val="24"/>
              </w:rPr>
              <w:t>3</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683"/>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1</w:t>
            </w:r>
            <w:r>
              <w:rPr>
                <w:rFonts w:hint="eastAsia"/>
                <w:sz w:val="24"/>
              </w:rPr>
              <w:t>9</w:t>
            </w:r>
          </w:p>
        </w:tc>
        <w:tc>
          <w:tcPr>
            <w:tcW w:w="6372" w:type="dxa"/>
            <w:gridSpan w:val="2"/>
            <w:vAlign w:val="center"/>
          </w:tcPr>
          <w:p w:rsidR="00F64E87" w:rsidRDefault="000072A8">
            <w:pPr>
              <w:rPr>
                <w:rFonts w:ascii="宋体" w:hAnsi="宋体"/>
                <w:spacing w:val="-10"/>
                <w:szCs w:val="21"/>
              </w:rPr>
            </w:pPr>
            <w:r>
              <w:rPr>
                <w:rFonts w:ascii="宋体" w:hAnsi="宋体" w:hint="eastAsia"/>
                <w:szCs w:val="21"/>
              </w:rPr>
              <w:t>是否积极配合协会办理投诉、信访等相关工作</w:t>
            </w:r>
          </w:p>
        </w:tc>
        <w:tc>
          <w:tcPr>
            <w:tcW w:w="900" w:type="dxa"/>
            <w:vAlign w:val="center"/>
          </w:tcPr>
          <w:p w:rsidR="00F64E87" w:rsidRDefault="000072A8">
            <w:pPr>
              <w:jc w:val="center"/>
              <w:rPr>
                <w:sz w:val="24"/>
              </w:rPr>
            </w:pPr>
            <w:r>
              <w:rPr>
                <w:rFonts w:hint="eastAsia"/>
                <w:color w:val="000000" w:themeColor="text1"/>
                <w:sz w:val="24"/>
              </w:rPr>
              <w:t>2</w:t>
            </w:r>
          </w:p>
        </w:tc>
        <w:tc>
          <w:tcPr>
            <w:tcW w:w="720" w:type="dxa"/>
          </w:tcPr>
          <w:p w:rsidR="00F64E87" w:rsidRDefault="00F64E87">
            <w:pPr>
              <w:rPr>
                <w:sz w:val="24"/>
              </w:rPr>
            </w:pPr>
          </w:p>
        </w:tc>
        <w:tc>
          <w:tcPr>
            <w:tcW w:w="720" w:type="dxa"/>
          </w:tcPr>
          <w:p w:rsidR="00F64E87" w:rsidRDefault="00F64E87">
            <w:pPr>
              <w:rPr>
                <w:sz w:val="24"/>
              </w:rPr>
            </w:pPr>
          </w:p>
        </w:tc>
      </w:tr>
      <w:tr w:rsidR="00F64E87">
        <w:trPr>
          <w:cantSplit/>
          <w:trHeight w:val="791"/>
          <w:jc w:val="center"/>
        </w:trPr>
        <w:tc>
          <w:tcPr>
            <w:tcW w:w="540" w:type="dxa"/>
            <w:vMerge/>
          </w:tcPr>
          <w:p w:rsidR="00F64E87" w:rsidRDefault="00F64E87">
            <w:pPr>
              <w:jc w:val="center"/>
              <w:rPr>
                <w:b/>
                <w:sz w:val="24"/>
              </w:rPr>
            </w:pPr>
          </w:p>
        </w:tc>
        <w:tc>
          <w:tcPr>
            <w:tcW w:w="540" w:type="dxa"/>
            <w:vMerge/>
            <w:vAlign w:val="center"/>
          </w:tcPr>
          <w:p w:rsidR="00F64E87" w:rsidRDefault="00F64E87">
            <w:pPr>
              <w:jc w:val="center"/>
              <w:rPr>
                <w:b/>
                <w:sz w:val="24"/>
              </w:rPr>
            </w:pPr>
          </w:p>
        </w:tc>
        <w:tc>
          <w:tcPr>
            <w:tcW w:w="468" w:type="dxa"/>
            <w:vAlign w:val="center"/>
          </w:tcPr>
          <w:p w:rsidR="00F64E87" w:rsidRDefault="000072A8">
            <w:pPr>
              <w:jc w:val="center"/>
              <w:rPr>
                <w:sz w:val="24"/>
              </w:rPr>
            </w:pPr>
            <w:r>
              <w:rPr>
                <w:rFonts w:hint="eastAsia"/>
                <w:sz w:val="24"/>
              </w:rPr>
              <w:t>20</w:t>
            </w:r>
          </w:p>
        </w:tc>
        <w:tc>
          <w:tcPr>
            <w:tcW w:w="6372" w:type="dxa"/>
            <w:gridSpan w:val="2"/>
            <w:vAlign w:val="center"/>
          </w:tcPr>
          <w:p w:rsidR="00F64E87" w:rsidRDefault="000072A8">
            <w:pPr>
              <w:spacing w:line="260" w:lineRule="exact"/>
              <w:rPr>
                <w:rFonts w:ascii="宋体" w:hAnsi="宋体"/>
                <w:szCs w:val="21"/>
              </w:rPr>
            </w:pPr>
            <w:r>
              <w:rPr>
                <w:rFonts w:ascii="宋体" w:hAnsi="宋体" w:hint="eastAsia"/>
                <w:szCs w:val="21"/>
              </w:rPr>
              <w:t>公司董事长、总经理、董秘、财务总监、证代变动时，是否及时向协会报备</w:t>
            </w:r>
          </w:p>
        </w:tc>
        <w:tc>
          <w:tcPr>
            <w:tcW w:w="900" w:type="dxa"/>
            <w:vAlign w:val="center"/>
          </w:tcPr>
          <w:p w:rsidR="00F64E87" w:rsidRDefault="000072A8">
            <w:pPr>
              <w:jc w:val="center"/>
              <w:rPr>
                <w:sz w:val="24"/>
              </w:rPr>
            </w:pPr>
            <w:r>
              <w:rPr>
                <w:rFonts w:hint="eastAsia"/>
                <w:sz w:val="24"/>
              </w:rPr>
              <w:t>2</w:t>
            </w:r>
          </w:p>
        </w:tc>
        <w:tc>
          <w:tcPr>
            <w:tcW w:w="720" w:type="dxa"/>
          </w:tcPr>
          <w:p w:rsidR="00F64E87" w:rsidRDefault="00F64E87">
            <w:pPr>
              <w:rPr>
                <w:sz w:val="24"/>
              </w:rPr>
            </w:pPr>
          </w:p>
        </w:tc>
        <w:tc>
          <w:tcPr>
            <w:tcW w:w="720" w:type="dxa"/>
          </w:tcPr>
          <w:p w:rsidR="00F64E87" w:rsidRDefault="00F64E87">
            <w:pPr>
              <w:rPr>
                <w:sz w:val="24"/>
              </w:rPr>
            </w:pPr>
          </w:p>
        </w:tc>
      </w:tr>
      <w:tr w:rsidR="00F64E87">
        <w:trPr>
          <w:trHeight w:val="372"/>
          <w:jc w:val="center"/>
        </w:trPr>
        <w:tc>
          <w:tcPr>
            <w:tcW w:w="7920" w:type="dxa"/>
            <w:gridSpan w:val="5"/>
          </w:tcPr>
          <w:p w:rsidR="00F64E87" w:rsidRDefault="000072A8">
            <w:pPr>
              <w:jc w:val="center"/>
              <w:rPr>
                <w:rFonts w:ascii="宋体" w:hAnsi="宋体"/>
                <w:b/>
                <w:szCs w:val="21"/>
              </w:rPr>
            </w:pPr>
            <w:r>
              <w:rPr>
                <w:rFonts w:ascii="宋体" w:hAnsi="宋体" w:hint="eastAsia"/>
                <w:b/>
                <w:szCs w:val="21"/>
              </w:rPr>
              <w:t>小计（基本分）</w:t>
            </w:r>
          </w:p>
        </w:tc>
        <w:tc>
          <w:tcPr>
            <w:tcW w:w="900" w:type="dxa"/>
            <w:vAlign w:val="center"/>
          </w:tcPr>
          <w:p w:rsidR="00F64E87" w:rsidRDefault="000072A8">
            <w:pPr>
              <w:jc w:val="center"/>
              <w:rPr>
                <w:b/>
                <w:sz w:val="24"/>
              </w:rPr>
            </w:pPr>
            <w:r>
              <w:rPr>
                <w:rFonts w:hint="eastAsia"/>
                <w:b/>
                <w:sz w:val="24"/>
              </w:rPr>
              <w:t>60</w:t>
            </w:r>
          </w:p>
        </w:tc>
        <w:tc>
          <w:tcPr>
            <w:tcW w:w="720" w:type="dxa"/>
            <w:vAlign w:val="center"/>
          </w:tcPr>
          <w:p w:rsidR="00F64E87" w:rsidRDefault="00F64E87">
            <w:pPr>
              <w:rPr>
                <w:w w:val="200"/>
                <w:sz w:val="24"/>
              </w:rPr>
            </w:pPr>
          </w:p>
        </w:tc>
        <w:tc>
          <w:tcPr>
            <w:tcW w:w="720" w:type="dxa"/>
            <w:vAlign w:val="center"/>
          </w:tcPr>
          <w:p w:rsidR="00F64E87" w:rsidRDefault="00F64E87">
            <w:pPr>
              <w:jc w:val="center"/>
              <w:rPr>
                <w:sz w:val="24"/>
              </w:rPr>
            </w:pPr>
          </w:p>
        </w:tc>
      </w:tr>
      <w:tr w:rsidR="00F64E87">
        <w:trPr>
          <w:trHeight w:val="420"/>
          <w:jc w:val="center"/>
        </w:trPr>
        <w:tc>
          <w:tcPr>
            <w:tcW w:w="540" w:type="dxa"/>
            <w:vMerge w:val="restart"/>
          </w:tcPr>
          <w:p w:rsidR="00F64E87" w:rsidRDefault="00F64E87">
            <w:pPr>
              <w:spacing w:line="260" w:lineRule="exact"/>
              <w:rPr>
                <w:rFonts w:ascii="宋体" w:hAnsi="宋体"/>
                <w:b/>
                <w:color w:val="000000"/>
                <w:szCs w:val="21"/>
              </w:rPr>
            </w:pPr>
          </w:p>
          <w:p w:rsidR="00F64E87" w:rsidRDefault="00F64E87">
            <w:pPr>
              <w:spacing w:line="260" w:lineRule="exact"/>
              <w:rPr>
                <w:rFonts w:ascii="宋体" w:hAnsi="宋体"/>
                <w:b/>
                <w:color w:val="000000"/>
                <w:szCs w:val="21"/>
              </w:rPr>
            </w:pPr>
          </w:p>
          <w:p w:rsidR="00F64E87" w:rsidRDefault="00F64E87">
            <w:pPr>
              <w:spacing w:line="260" w:lineRule="exact"/>
              <w:rPr>
                <w:rFonts w:ascii="宋体" w:hAnsi="宋体"/>
                <w:b/>
                <w:color w:val="000000"/>
                <w:szCs w:val="21"/>
              </w:rPr>
            </w:pPr>
          </w:p>
          <w:p w:rsidR="00F64E87" w:rsidRDefault="00F64E87">
            <w:pPr>
              <w:spacing w:line="260" w:lineRule="exact"/>
              <w:rPr>
                <w:rFonts w:ascii="宋体" w:hAnsi="宋体"/>
                <w:b/>
                <w:color w:val="000000"/>
                <w:szCs w:val="21"/>
              </w:rPr>
            </w:pPr>
          </w:p>
          <w:p w:rsidR="00F64E87" w:rsidRDefault="00F64E87">
            <w:pPr>
              <w:spacing w:line="260" w:lineRule="exact"/>
              <w:rPr>
                <w:rFonts w:ascii="宋体" w:hAnsi="宋体"/>
                <w:b/>
                <w:color w:val="000000"/>
                <w:szCs w:val="21"/>
              </w:rPr>
            </w:pPr>
          </w:p>
          <w:p w:rsidR="00F64E87" w:rsidRDefault="000072A8">
            <w:pPr>
              <w:spacing w:line="260" w:lineRule="exact"/>
              <w:rPr>
                <w:rFonts w:ascii="宋体" w:hAnsi="宋体"/>
                <w:b/>
                <w:color w:val="000000"/>
                <w:szCs w:val="21"/>
              </w:rPr>
            </w:pPr>
            <w:r>
              <w:rPr>
                <w:rFonts w:ascii="宋体" w:hAnsi="宋体" w:hint="eastAsia"/>
                <w:b/>
                <w:color w:val="000000"/>
                <w:szCs w:val="21"/>
              </w:rPr>
              <w:t>加分事项</w:t>
            </w:r>
          </w:p>
        </w:tc>
        <w:tc>
          <w:tcPr>
            <w:tcW w:w="540" w:type="dxa"/>
            <w:vMerge w:val="restart"/>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21</w:t>
            </w:r>
          </w:p>
        </w:tc>
        <w:tc>
          <w:tcPr>
            <w:tcW w:w="6300" w:type="dxa"/>
            <w:vAlign w:val="center"/>
          </w:tcPr>
          <w:p w:rsidR="00F64E87" w:rsidRDefault="000072A8">
            <w:pPr>
              <w:rPr>
                <w:rFonts w:ascii="宋体" w:hAnsi="宋体"/>
                <w:color w:val="000000"/>
                <w:szCs w:val="21"/>
              </w:rPr>
            </w:pPr>
            <w:r>
              <w:rPr>
                <w:rFonts w:ascii="宋体" w:hAnsi="宋体" w:hint="eastAsia"/>
                <w:color w:val="000000"/>
                <w:szCs w:val="21"/>
              </w:rPr>
              <w:t>因工作业绩突出受到监管部门、协会表彰（监管部门表彰</w:t>
            </w:r>
            <w:r>
              <w:rPr>
                <w:rFonts w:ascii="宋体" w:hAnsi="宋体" w:hint="eastAsia"/>
                <w:color w:val="000000"/>
                <w:szCs w:val="21"/>
              </w:rPr>
              <w:t>/3</w:t>
            </w:r>
            <w:r>
              <w:rPr>
                <w:rFonts w:ascii="宋体" w:hAnsi="宋体" w:hint="eastAsia"/>
                <w:color w:val="000000"/>
                <w:szCs w:val="21"/>
              </w:rPr>
              <w:t>分</w:t>
            </w:r>
            <w:r>
              <w:rPr>
                <w:rFonts w:ascii="宋体" w:hAnsi="宋体" w:hint="eastAsia"/>
                <w:color w:val="000000"/>
                <w:szCs w:val="21"/>
              </w:rPr>
              <w:t>;</w:t>
            </w:r>
            <w:r>
              <w:rPr>
                <w:rFonts w:ascii="宋体" w:hAnsi="宋体" w:hint="eastAsia"/>
                <w:color w:val="000000"/>
                <w:szCs w:val="21"/>
              </w:rPr>
              <w:t>协会表彰</w:t>
            </w:r>
            <w:r>
              <w:rPr>
                <w:rFonts w:ascii="宋体" w:hAnsi="宋体" w:hint="eastAsia"/>
                <w:color w:val="000000"/>
                <w:szCs w:val="21"/>
              </w:rPr>
              <w:t>/2</w:t>
            </w:r>
            <w:r>
              <w:rPr>
                <w:rFonts w:ascii="宋体" w:hAnsi="宋体" w:hint="eastAsia"/>
                <w:color w:val="000000"/>
                <w:szCs w:val="21"/>
              </w:rPr>
              <w:t>分，请注明）</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sz w:val="24"/>
              </w:rPr>
            </w:pPr>
          </w:p>
        </w:tc>
        <w:tc>
          <w:tcPr>
            <w:tcW w:w="720" w:type="dxa"/>
            <w:vAlign w:val="center"/>
          </w:tcPr>
          <w:p w:rsidR="00F64E87" w:rsidRDefault="00F64E87">
            <w:pPr>
              <w:jc w:val="center"/>
              <w:rPr>
                <w:sz w:val="24"/>
              </w:rPr>
            </w:pPr>
          </w:p>
        </w:tc>
      </w:tr>
      <w:tr w:rsidR="00F64E87">
        <w:trPr>
          <w:trHeight w:val="420"/>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22</w:t>
            </w:r>
          </w:p>
        </w:tc>
        <w:tc>
          <w:tcPr>
            <w:tcW w:w="6300" w:type="dxa"/>
            <w:vAlign w:val="center"/>
          </w:tcPr>
          <w:p w:rsidR="00F64E87" w:rsidRDefault="000072A8">
            <w:pPr>
              <w:spacing w:line="260" w:lineRule="exact"/>
              <w:rPr>
                <w:rFonts w:ascii="宋体" w:hAnsi="宋体"/>
                <w:color w:val="000000"/>
                <w:szCs w:val="21"/>
              </w:rPr>
            </w:pPr>
            <w:r>
              <w:rPr>
                <w:rFonts w:ascii="宋体" w:hAnsi="宋体" w:hint="eastAsia"/>
                <w:color w:val="000000" w:themeColor="text1"/>
                <w:szCs w:val="21"/>
              </w:rPr>
              <w:t>在交易所信息披露或董秘考核中获</w:t>
            </w:r>
            <w:r>
              <w:rPr>
                <w:rFonts w:ascii="宋体" w:hAnsi="宋体" w:hint="eastAsia"/>
                <w:color w:val="000000" w:themeColor="text1"/>
                <w:szCs w:val="21"/>
              </w:rPr>
              <w:t>A</w:t>
            </w:r>
            <w:r>
              <w:rPr>
                <w:rFonts w:ascii="宋体" w:hAnsi="宋体" w:hint="eastAsia"/>
                <w:color w:val="000000" w:themeColor="text1"/>
                <w:szCs w:val="21"/>
              </w:rPr>
              <w:t>（优秀）加</w:t>
            </w:r>
            <w:r>
              <w:rPr>
                <w:rFonts w:ascii="宋体" w:hAnsi="宋体" w:hint="eastAsia"/>
                <w:color w:val="000000" w:themeColor="text1"/>
                <w:szCs w:val="21"/>
              </w:rPr>
              <w:t>4</w:t>
            </w:r>
            <w:r>
              <w:rPr>
                <w:rFonts w:ascii="宋体" w:hAnsi="宋体" w:hint="eastAsia"/>
                <w:color w:val="000000" w:themeColor="text1"/>
                <w:szCs w:val="21"/>
              </w:rPr>
              <w:t>分、</w:t>
            </w:r>
            <w:r>
              <w:rPr>
                <w:rFonts w:ascii="宋体" w:hAnsi="宋体" w:hint="eastAsia"/>
                <w:color w:val="000000" w:themeColor="text1"/>
                <w:szCs w:val="21"/>
              </w:rPr>
              <w:t>B</w:t>
            </w:r>
            <w:r>
              <w:rPr>
                <w:rFonts w:ascii="宋体" w:hAnsi="宋体" w:hint="eastAsia"/>
                <w:color w:val="000000" w:themeColor="text1"/>
                <w:szCs w:val="21"/>
              </w:rPr>
              <w:t>（良好）加</w:t>
            </w:r>
            <w:r>
              <w:rPr>
                <w:rFonts w:ascii="宋体" w:hAnsi="宋体" w:hint="eastAsia"/>
                <w:color w:val="000000" w:themeColor="text1"/>
                <w:szCs w:val="21"/>
              </w:rPr>
              <w:t>2</w:t>
            </w:r>
            <w:r>
              <w:rPr>
                <w:rFonts w:ascii="宋体" w:hAnsi="宋体" w:hint="eastAsia"/>
                <w:color w:val="000000" w:themeColor="text1"/>
                <w:szCs w:val="21"/>
              </w:rPr>
              <w:t>分</w:t>
            </w:r>
          </w:p>
        </w:tc>
        <w:tc>
          <w:tcPr>
            <w:tcW w:w="900" w:type="dxa"/>
            <w:vAlign w:val="center"/>
          </w:tcPr>
          <w:p w:rsidR="00F64E87" w:rsidRDefault="000072A8">
            <w:pPr>
              <w:jc w:val="center"/>
              <w:rPr>
                <w:b/>
                <w:color w:val="000000"/>
                <w:sz w:val="24"/>
              </w:rPr>
            </w:pPr>
            <w:r>
              <w:rPr>
                <w:rFonts w:hint="eastAsia"/>
                <w:b/>
                <w:color w:val="000000"/>
                <w:sz w:val="24"/>
              </w:rPr>
              <w:t>/</w:t>
            </w:r>
          </w:p>
        </w:tc>
        <w:tc>
          <w:tcPr>
            <w:tcW w:w="720" w:type="dxa"/>
            <w:vAlign w:val="center"/>
          </w:tcPr>
          <w:p w:rsidR="00F64E87" w:rsidRDefault="00F64E87">
            <w:pPr>
              <w:rPr>
                <w:color w:val="FF0000"/>
                <w:sz w:val="24"/>
              </w:rPr>
            </w:pPr>
          </w:p>
        </w:tc>
        <w:tc>
          <w:tcPr>
            <w:tcW w:w="720" w:type="dxa"/>
            <w:vAlign w:val="center"/>
          </w:tcPr>
          <w:p w:rsidR="00F64E87" w:rsidRDefault="00F64E87">
            <w:pPr>
              <w:jc w:val="center"/>
              <w:rPr>
                <w:sz w:val="24"/>
              </w:rPr>
            </w:pPr>
          </w:p>
        </w:tc>
      </w:tr>
      <w:tr w:rsidR="00F64E87">
        <w:trPr>
          <w:trHeight w:val="420"/>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23</w:t>
            </w:r>
          </w:p>
        </w:tc>
        <w:tc>
          <w:tcPr>
            <w:tcW w:w="6300" w:type="dxa"/>
            <w:vAlign w:val="center"/>
          </w:tcPr>
          <w:p w:rsidR="00F64E87" w:rsidRDefault="000072A8">
            <w:pPr>
              <w:spacing w:line="260" w:lineRule="exact"/>
              <w:rPr>
                <w:rFonts w:ascii="宋体" w:hAnsi="宋体"/>
                <w:color w:val="000000"/>
                <w:szCs w:val="21"/>
              </w:rPr>
            </w:pPr>
            <w:r>
              <w:rPr>
                <w:rFonts w:ascii="宋体" w:hAnsi="宋体" w:hint="eastAsia"/>
                <w:color w:val="000000"/>
                <w:szCs w:val="21"/>
              </w:rPr>
              <w:t>积极参加协会组织的培训、考察等各种活动（</w:t>
            </w:r>
            <w:r>
              <w:rPr>
                <w:rFonts w:ascii="宋体" w:hAnsi="宋体" w:hint="eastAsia"/>
                <w:color w:val="000000"/>
                <w:szCs w:val="21"/>
              </w:rPr>
              <w:t>1</w:t>
            </w:r>
            <w:r>
              <w:rPr>
                <w:rFonts w:ascii="宋体" w:hAnsi="宋体" w:hint="eastAsia"/>
                <w:color w:val="000000"/>
                <w:szCs w:val="21"/>
              </w:rPr>
              <w:t>分</w:t>
            </w:r>
            <w:r>
              <w:rPr>
                <w:rFonts w:ascii="宋体" w:hAnsi="宋体" w:hint="eastAsia"/>
                <w:color w:val="000000"/>
                <w:szCs w:val="21"/>
              </w:rPr>
              <w:t>/</w:t>
            </w:r>
            <w:r>
              <w:rPr>
                <w:rFonts w:ascii="宋体" w:hAnsi="宋体" w:hint="eastAsia"/>
                <w:color w:val="000000"/>
                <w:szCs w:val="21"/>
              </w:rPr>
              <w:t>次，</w:t>
            </w:r>
            <w:r>
              <w:rPr>
                <w:rFonts w:ascii="宋体" w:hAnsi="宋体" w:hint="eastAsia"/>
                <w:color w:val="000000"/>
                <w:szCs w:val="21"/>
              </w:rPr>
              <w:t>累计分</w:t>
            </w:r>
            <w:r>
              <w:rPr>
                <w:rFonts w:ascii="宋体" w:hAnsi="宋体" w:hint="eastAsia"/>
                <w:color w:val="000000"/>
                <w:szCs w:val="21"/>
              </w:rPr>
              <w:t>10</w:t>
            </w:r>
            <w:r>
              <w:rPr>
                <w:rFonts w:ascii="宋体" w:hAnsi="宋体" w:hint="eastAsia"/>
                <w:color w:val="000000"/>
                <w:szCs w:val="21"/>
              </w:rPr>
              <w:t>分封顶</w:t>
            </w:r>
            <w:r>
              <w:rPr>
                <w:rFonts w:ascii="宋体" w:hAnsi="宋体" w:hint="eastAsia"/>
                <w:color w:val="000000"/>
                <w:szCs w:val="21"/>
              </w:rPr>
              <w:t>）</w:t>
            </w:r>
          </w:p>
        </w:tc>
        <w:tc>
          <w:tcPr>
            <w:tcW w:w="900" w:type="dxa"/>
            <w:vAlign w:val="center"/>
          </w:tcPr>
          <w:p w:rsidR="00F64E87" w:rsidRDefault="000072A8">
            <w:pPr>
              <w:jc w:val="center"/>
              <w:rPr>
                <w:b/>
                <w:color w:val="000000"/>
                <w:sz w:val="24"/>
              </w:rPr>
            </w:pPr>
            <w:r>
              <w:rPr>
                <w:rFonts w:hint="eastAsia"/>
                <w:color w:val="000000"/>
                <w:sz w:val="24"/>
              </w:rPr>
              <w:t>/</w:t>
            </w:r>
          </w:p>
        </w:tc>
        <w:tc>
          <w:tcPr>
            <w:tcW w:w="720" w:type="dxa"/>
            <w:vAlign w:val="center"/>
          </w:tcPr>
          <w:p w:rsidR="00F64E87" w:rsidRDefault="00F64E87">
            <w:pPr>
              <w:rPr>
                <w:color w:val="FF0000"/>
                <w:sz w:val="24"/>
              </w:rPr>
            </w:pPr>
          </w:p>
        </w:tc>
        <w:tc>
          <w:tcPr>
            <w:tcW w:w="720" w:type="dxa"/>
            <w:vAlign w:val="center"/>
          </w:tcPr>
          <w:p w:rsidR="00F64E87" w:rsidRDefault="00F64E87">
            <w:pPr>
              <w:jc w:val="center"/>
              <w:rPr>
                <w:sz w:val="24"/>
              </w:rPr>
            </w:pPr>
          </w:p>
        </w:tc>
      </w:tr>
      <w:tr w:rsidR="00F64E87">
        <w:trPr>
          <w:trHeight w:val="836"/>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w:t>
            </w:r>
            <w:r>
              <w:rPr>
                <w:rFonts w:hint="eastAsia"/>
                <w:color w:val="000000"/>
                <w:sz w:val="24"/>
              </w:rPr>
              <w:t>4</w:t>
            </w:r>
          </w:p>
        </w:tc>
        <w:tc>
          <w:tcPr>
            <w:tcW w:w="6300" w:type="dxa"/>
            <w:vAlign w:val="center"/>
          </w:tcPr>
          <w:p w:rsidR="00F64E87" w:rsidRDefault="000072A8">
            <w:pPr>
              <w:spacing w:line="260" w:lineRule="exact"/>
              <w:rPr>
                <w:rFonts w:ascii="宋体" w:hAnsi="宋体"/>
                <w:color w:val="000000" w:themeColor="text1"/>
                <w:szCs w:val="21"/>
              </w:rPr>
            </w:pPr>
            <w:r>
              <w:rPr>
                <w:rFonts w:ascii="宋体" w:hAnsi="宋体" w:hint="eastAsia"/>
                <w:color w:val="000000" w:themeColor="text1"/>
                <w:szCs w:val="21"/>
              </w:rPr>
              <w:t>积极参加协会举办的各种文体活动（参加活动</w:t>
            </w:r>
            <w:r>
              <w:rPr>
                <w:rFonts w:ascii="宋体" w:hAnsi="宋体" w:hint="eastAsia"/>
                <w:color w:val="000000" w:themeColor="text1"/>
                <w:szCs w:val="21"/>
              </w:rPr>
              <w:t>/2</w:t>
            </w:r>
            <w:r>
              <w:rPr>
                <w:rFonts w:ascii="宋体" w:hAnsi="宋体" w:hint="eastAsia"/>
                <w:color w:val="000000" w:themeColor="text1"/>
                <w:szCs w:val="21"/>
              </w:rPr>
              <w:t>分；取得前三名</w:t>
            </w:r>
            <w:r>
              <w:rPr>
                <w:rFonts w:ascii="宋体" w:hAnsi="宋体" w:hint="eastAsia"/>
                <w:color w:val="000000" w:themeColor="text1"/>
                <w:szCs w:val="21"/>
              </w:rPr>
              <w:t>/3</w:t>
            </w:r>
            <w:r>
              <w:rPr>
                <w:rFonts w:ascii="宋体" w:hAnsi="宋体" w:hint="eastAsia"/>
                <w:color w:val="000000" w:themeColor="text1"/>
                <w:szCs w:val="21"/>
              </w:rPr>
              <w:t>分，请注明）</w:t>
            </w:r>
          </w:p>
        </w:tc>
        <w:tc>
          <w:tcPr>
            <w:tcW w:w="900" w:type="dxa"/>
            <w:vAlign w:val="center"/>
          </w:tcPr>
          <w:p w:rsidR="00F64E87" w:rsidRDefault="000072A8">
            <w:pPr>
              <w:jc w:val="center"/>
              <w:rPr>
                <w:b/>
                <w:color w:val="000000"/>
                <w:sz w:val="24"/>
              </w:rPr>
            </w:pPr>
            <w:r>
              <w:rPr>
                <w:rFonts w:hint="eastAsia"/>
                <w:color w:val="000000"/>
                <w:sz w:val="24"/>
              </w:rPr>
              <w:t>/</w:t>
            </w:r>
          </w:p>
        </w:tc>
        <w:tc>
          <w:tcPr>
            <w:tcW w:w="720" w:type="dxa"/>
            <w:vAlign w:val="center"/>
          </w:tcPr>
          <w:p w:rsidR="00F64E87" w:rsidRDefault="00F64E87">
            <w:pPr>
              <w:rPr>
                <w:color w:val="FF0000"/>
                <w:sz w:val="24"/>
              </w:rPr>
            </w:pPr>
          </w:p>
        </w:tc>
        <w:tc>
          <w:tcPr>
            <w:tcW w:w="720" w:type="dxa"/>
            <w:vAlign w:val="center"/>
          </w:tcPr>
          <w:p w:rsidR="00F64E87" w:rsidRDefault="00F64E87">
            <w:pPr>
              <w:jc w:val="center"/>
              <w:rPr>
                <w:sz w:val="24"/>
              </w:rPr>
            </w:pPr>
          </w:p>
        </w:tc>
      </w:tr>
      <w:tr w:rsidR="00F64E87">
        <w:trPr>
          <w:trHeight w:val="692"/>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w:t>
            </w:r>
            <w:r>
              <w:rPr>
                <w:rFonts w:hint="eastAsia"/>
                <w:color w:val="000000"/>
                <w:sz w:val="24"/>
              </w:rPr>
              <w:t>5</w:t>
            </w:r>
          </w:p>
        </w:tc>
        <w:tc>
          <w:tcPr>
            <w:tcW w:w="6300" w:type="dxa"/>
            <w:vAlign w:val="center"/>
          </w:tcPr>
          <w:p w:rsidR="00F64E87" w:rsidRDefault="000072A8">
            <w:pPr>
              <w:spacing w:line="260" w:lineRule="exact"/>
              <w:rPr>
                <w:rFonts w:ascii="宋体" w:hAnsi="宋体"/>
                <w:color w:val="000000" w:themeColor="text1"/>
                <w:szCs w:val="21"/>
              </w:rPr>
            </w:pPr>
            <w:r>
              <w:rPr>
                <w:rFonts w:ascii="宋体" w:hAnsi="宋体" w:hint="eastAsia"/>
                <w:color w:val="000000"/>
                <w:szCs w:val="21"/>
              </w:rPr>
              <w:t>向会刊《安徽资本市场》和协会网站供稿（文章</w:t>
            </w:r>
            <w:r>
              <w:rPr>
                <w:rFonts w:ascii="宋体" w:hAnsi="宋体" w:hint="eastAsia"/>
                <w:color w:val="000000"/>
                <w:szCs w:val="21"/>
              </w:rPr>
              <w:t>2</w:t>
            </w:r>
            <w:r>
              <w:rPr>
                <w:rFonts w:ascii="宋体" w:hAnsi="宋体" w:hint="eastAsia"/>
                <w:color w:val="000000"/>
                <w:szCs w:val="21"/>
              </w:rPr>
              <w:t>分</w:t>
            </w:r>
            <w:r>
              <w:rPr>
                <w:rFonts w:ascii="宋体" w:hAnsi="宋体" w:hint="eastAsia"/>
                <w:color w:val="000000"/>
                <w:szCs w:val="21"/>
              </w:rPr>
              <w:t>/</w:t>
            </w:r>
            <w:r>
              <w:rPr>
                <w:rFonts w:ascii="宋体" w:hAnsi="宋体" w:hint="eastAsia"/>
                <w:color w:val="000000"/>
                <w:szCs w:val="21"/>
              </w:rPr>
              <w:t>篇，会员简讯</w:t>
            </w:r>
            <w:r>
              <w:rPr>
                <w:rFonts w:ascii="宋体" w:hAnsi="宋体" w:hint="eastAsia"/>
                <w:color w:val="000000"/>
                <w:szCs w:val="21"/>
              </w:rPr>
              <w:t>1</w:t>
            </w:r>
            <w:r>
              <w:rPr>
                <w:rFonts w:ascii="宋体" w:hAnsi="宋体" w:hint="eastAsia"/>
                <w:color w:val="000000"/>
                <w:szCs w:val="21"/>
              </w:rPr>
              <w:t>分</w:t>
            </w:r>
            <w:r>
              <w:rPr>
                <w:rFonts w:ascii="宋体" w:hAnsi="宋体" w:hint="eastAsia"/>
                <w:color w:val="000000"/>
                <w:szCs w:val="21"/>
              </w:rPr>
              <w:t>/</w:t>
            </w:r>
            <w:r>
              <w:rPr>
                <w:rFonts w:ascii="宋体" w:hAnsi="宋体" w:hint="eastAsia"/>
                <w:color w:val="000000"/>
                <w:szCs w:val="21"/>
              </w:rPr>
              <w:t>篇，请注明）</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sz w:val="24"/>
              </w:rPr>
            </w:pPr>
          </w:p>
        </w:tc>
        <w:tc>
          <w:tcPr>
            <w:tcW w:w="720" w:type="dxa"/>
            <w:vAlign w:val="center"/>
          </w:tcPr>
          <w:p w:rsidR="00F64E87" w:rsidRDefault="00F64E87">
            <w:pPr>
              <w:jc w:val="center"/>
              <w:rPr>
                <w:sz w:val="24"/>
              </w:rPr>
            </w:pPr>
          </w:p>
        </w:tc>
      </w:tr>
      <w:tr w:rsidR="00F64E87">
        <w:trPr>
          <w:trHeight w:val="420"/>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w:t>
            </w:r>
            <w:r>
              <w:rPr>
                <w:rFonts w:hint="eastAsia"/>
                <w:color w:val="000000"/>
                <w:sz w:val="24"/>
              </w:rPr>
              <w:t>6</w:t>
            </w:r>
          </w:p>
        </w:tc>
        <w:tc>
          <w:tcPr>
            <w:tcW w:w="6300" w:type="dxa"/>
            <w:vAlign w:val="center"/>
          </w:tcPr>
          <w:p w:rsidR="00F64E87" w:rsidRDefault="000072A8">
            <w:pPr>
              <w:rPr>
                <w:rFonts w:ascii="宋体" w:hAnsi="宋体"/>
                <w:color w:val="000000"/>
                <w:szCs w:val="21"/>
              </w:rPr>
            </w:pPr>
            <w:r>
              <w:rPr>
                <w:rFonts w:ascii="宋体" w:hAnsi="宋体" w:hint="eastAsia"/>
                <w:color w:val="000000"/>
                <w:szCs w:val="21"/>
              </w:rPr>
              <w:t>本年度完成并购重组等重大资本运作（</w:t>
            </w:r>
            <w:r>
              <w:rPr>
                <w:rFonts w:ascii="宋体" w:hAnsi="宋体" w:hint="eastAsia"/>
                <w:color w:val="000000"/>
                <w:szCs w:val="21"/>
              </w:rPr>
              <w:t>5</w:t>
            </w:r>
            <w:r>
              <w:rPr>
                <w:rFonts w:ascii="宋体" w:hAnsi="宋体" w:hint="eastAsia"/>
                <w:color w:val="000000"/>
                <w:szCs w:val="21"/>
              </w:rPr>
              <w:t>分</w:t>
            </w:r>
            <w:r>
              <w:rPr>
                <w:rFonts w:ascii="宋体" w:hAnsi="宋体" w:hint="eastAsia"/>
                <w:color w:val="000000"/>
                <w:szCs w:val="21"/>
              </w:rPr>
              <w:t>/</w:t>
            </w:r>
            <w:r>
              <w:rPr>
                <w:rFonts w:ascii="宋体" w:hAnsi="宋体" w:hint="eastAsia"/>
                <w:color w:val="000000"/>
                <w:szCs w:val="21"/>
              </w:rPr>
              <w:t>次，请说明）</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sz w:val="24"/>
              </w:rPr>
            </w:pPr>
          </w:p>
        </w:tc>
        <w:tc>
          <w:tcPr>
            <w:tcW w:w="720" w:type="dxa"/>
            <w:vAlign w:val="center"/>
          </w:tcPr>
          <w:p w:rsidR="00F64E87" w:rsidRDefault="00F64E87">
            <w:pPr>
              <w:jc w:val="center"/>
              <w:rPr>
                <w:sz w:val="24"/>
              </w:rPr>
            </w:pPr>
          </w:p>
        </w:tc>
      </w:tr>
      <w:tr w:rsidR="00F64E87">
        <w:trPr>
          <w:trHeight w:val="420"/>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w:t>
            </w:r>
            <w:r>
              <w:rPr>
                <w:rFonts w:hint="eastAsia"/>
                <w:color w:val="000000"/>
                <w:sz w:val="24"/>
              </w:rPr>
              <w:t>7</w:t>
            </w:r>
          </w:p>
        </w:tc>
        <w:tc>
          <w:tcPr>
            <w:tcW w:w="6300" w:type="dxa"/>
            <w:vAlign w:val="center"/>
          </w:tcPr>
          <w:p w:rsidR="00F64E87" w:rsidRDefault="000072A8">
            <w:pPr>
              <w:rPr>
                <w:rFonts w:ascii="宋体" w:hAnsi="宋体"/>
                <w:color w:val="000000"/>
                <w:szCs w:val="21"/>
              </w:rPr>
            </w:pPr>
            <w:r>
              <w:rPr>
                <w:rFonts w:ascii="宋体" w:hAnsi="宋体" w:hint="eastAsia"/>
                <w:color w:val="000000"/>
                <w:szCs w:val="21"/>
              </w:rPr>
              <w:t>本年度完成股权激励、公司债等情况（</w:t>
            </w:r>
            <w:r>
              <w:rPr>
                <w:rFonts w:ascii="宋体" w:hAnsi="宋体" w:hint="eastAsia"/>
                <w:color w:val="000000"/>
                <w:szCs w:val="21"/>
              </w:rPr>
              <w:t>3</w:t>
            </w:r>
            <w:r>
              <w:rPr>
                <w:rFonts w:ascii="宋体" w:hAnsi="宋体" w:hint="eastAsia"/>
                <w:color w:val="000000"/>
                <w:szCs w:val="21"/>
              </w:rPr>
              <w:t>分</w:t>
            </w:r>
            <w:r>
              <w:rPr>
                <w:rFonts w:ascii="宋体" w:hAnsi="宋体" w:hint="eastAsia"/>
                <w:color w:val="000000"/>
                <w:szCs w:val="21"/>
              </w:rPr>
              <w:t>/</w:t>
            </w:r>
            <w:r>
              <w:rPr>
                <w:rFonts w:ascii="宋体" w:hAnsi="宋体" w:hint="eastAsia"/>
                <w:color w:val="000000"/>
                <w:szCs w:val="21"/>
              </w:rPr>
              <w:t>次，请说明）</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w w:val="200"/>
                <w:sz w:val="24"/>
              </w:rPr>
            </w:pPr>
          </w:p>
        </w:tc>
        <w:tc>
          <w:tcPr>
            <w:tcW w:w="720" w:type="dxa"/>
            <w:vAlign w:val="center"/>
          </w:tcPr>
          <w:p w:rsidR="00F64E87" w:rsidRDefault="00F64E87">
            <w:pPr>
              <w:jc w:val="center"/>
              <w:rPr>
                <w:sz w:val="24"/>
              </w:rPr>
            </w:pPr>
          </w:p>
        </w:tc>
      </w:tr>
      <w:tr w:rsidR="00F64E87">
        <w:trPr>
          <w:trHeight w:val="420"/>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w:t>
            </w:r>
            <w:r>
              <w:rPr>
                <w:rFonts w:hint="eastAsia"/>
                <w:color w:val="000000"/>
                <w:sz w:val="24"/>
              </w:rPr>
              <w:t>8</w:t>
            </w:r>
          </w:p>
        </w:tc>
        <w:tc>
          <w:tcPr>
            <w:tcW w:w="6300" w:type="dxa"/>
            <w:vAlign w:val="center"/>
          </w:tcPr>
          <w:p w:rsidR="00F64E87" w:rsidRDefault="000072A8">
            <w:pPr>
              <w:rPr>
                <w:rFonts w:ascii="宋体" w:hAnsi="宋体"/>
                <w:color w:val="000000"/>
                <w:szCs w:val="21"/>
              </w:rPr>
            </w:pPr>
            <w:r>
              <w:rPr>
                <w:rFonts w:ascii="宋体" w:hAnsi="宋体" w:hint="eastAsia"/>
                <w:color w:val="000000"/>
                <w:szCs w:val="21"/>
              </w:rPr>
              <w:t>及时妥善处理投资者、媒体质疑等重大突发性事项</w:t>
            </w:r>
            <w:r>
              <w:rPr>
                <w:rFonts w:ascii="宋体" w:hAnsi="宋体" w:hint="eastAsia"/>
                <w:color w:val="000000"/>
                <w:szCs w:val="21"/>
              </w:rPr>
              <w:t xml:space="preserve"> (</w:t>
            </w:r>
            <w:r>
              <w:rPr>
                <w:rFonts w:ascii="宋体" w:hAnsi="宋体" w:hint="eastAsia"/>
                <w:color w:val="000000"/>
                <w:szCs w:val="21"/>
              </w:rPr>
              <w:t>如有</w:t>
            </w:r>
            <w:r>
              <w:rPr>
                <w:rFonts w:ascii="宋体" w:hAnsi="宋体" w:hint="eastAsia"/>
                <w:color w:val="000000"/>
                <w:szCs w:val="21"/>
              </w:rPr>
              <w:t>，请说明</w:t>
            </w:r>
            <w:r>
              <w:rPr>
                <w:rFonts w:ascii="宋体" w:hAnsi="宋体" w:hint="eastAsia"/>
                <w:color w:val="000000"/>
                <w:szCs w:val="21"/>
              </w:rPr>
              <w:t>)</w:t>
            </w:r>
          </w:p>
        </w:tc>
        <w:tc>
          <w:tcPr>
            <w:tcW w:w="900" w:type="dxa"/>
            <w:vAlign w:val="center"/>
          </w:tcPr>
          <w:p w:rsidR="00F64E87" w:rsidRDefault="000072A8">
            <w:pPr>
              <w:jc w:val="center"/>
              <w:rPr>
                <w:color w:val="000000"/>
                <w:sz w:val="24"/>
              </w:rPr>
            </w:pPr>
            <w:r>
              <w:rPr>
                <w:rFonts w:hint="eastAsia"/>
                <w:color w:val="000000"/>
                <w:sz w:val="24"/>
              </w:rPr>
              <w:t>3</w:t>
            </w:r>
          </w:p>
        </w:tc>
        <w:tc>
          <w:tcPr>
            <w:tcW w:w="720" w:type="dxa"/>
            <w:vAlign w:val="center"/>
          </w:tcPr>
          <w:p w:rsidR="00F64E87" w:rsidRDefault="00F64E87">
            <w:pPr>
              <w:rPr>
                <w:color w:val="FF0000"/>
                <w:w w:val="200"/>
                <w:sz w:val="24"/>
              </w:rPr>
            </w:pPr>
          </w:p>
        </w:tc>
        <w:tc>
          <w:tcPr>
            <w:tcW w:w="720" w:type="dxa"/>
            <w:vAlign w:val="center"/>
          </w:tcPr>
          <w:p w:rsidR="00F64E87" w:rsidRDefault="00F64E87">
            <w:pPr>
              <w:jc w:val="center"/>
              <w:rPr>
                <w:sz w:val="24"/>
              </w:rPr>
            </w:pPr>
          </w:p>
        </w:tc>
      </w:tr>
      <w:tr w:rsidR="00F64E87">
        <w:trPr>
          <w:trHeight w:val="547"/>
          <w:jc w:val="center"/>
        </w:trPr>
        <w:tc>
          <w:tcPr>
            <w:tcW w:w="540" w:type="dxa"/>
            <w:vMerge/>
          </w:tcPr>
          <w:p w:rsidR="00F64E87" w:rsidRDefault="00F64E87">
            <w:pPr>
              <w:spacing w:line="260" w:lineRule="exact"/>
              <w:rPr>
                <w:rFonts w:ascii="宋体" w:hAnsi="宋体"/>
                <w:b/>
                <w:color w:val="000000"/>
                <w:szCs w:val="21"/>
              </w:rPr>
            </w:pPr>
          </w:p>
        </w:tc>
        <w:tc>
          <w:tcPr>
            <w:tcW w:w="540" w:type="dxa"/>
            <w:vMerge/>
            <w:vAlign w:val="center"/>
          </w:tcPr>
          <w:p w:rsidR="00F64E87" w:rsidRDefault="00F64E87">
            <w:pPr>
              <w:spacing w:line="260" w:lineRule="exact"/>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2</w:t>
            </w:r>
            <w:r>
              <w:rPr>
                <w:rFonts w:hint="eastAsia"/>
                <w:color w:val="000000"/>
                <w:sz w:val="24"/>
              </w:rPr>
              <w:t>9</w:t>
            </w:r>
          </w:p>
        </w:tc>
        <w:tc>
          <w:tcPr>
            <w:tcW w:w="6300" w:type="dxa"/>
            <w:vAlign w:val="center"/>
          </w:tcPr>
          <w:p w:rsidR="00F64E87" w:rsidRDefault="000072A8">
            <w:pPr>
              <w:rPr>
                <w:rFonts w:ascii="宋体" w:hAnsi="宋体"/>
                <w:color w:val="000000"/>
                <w:szCs w:val="21"/>
              </w:rPr>
            </w:pPr>
            <w:r>
              <w:rPr>
                <w:rFonts w:ascii="宋体" w:hAnsi="宋体" w:hint="eastAsia"/>
                <w:color w:val="000000"/>
                <w:szCs w:val="21"/>
              </w:rPr>
              <w:t>存在创新性工作表现或其他工作亮点</w:t>
            </w:r>
            <w:r>
              <w:rPr>
                <w:rFonts w:ascii="宋体" w:hAnsi="宋体" w:hint="eastAsia"/>
                <w:color w:val="000000"/>
                <w:szCs w:val="21"/>
              </w:rPr>
              <w:t>(</w:t>
            </w:r>
            <w:r>
              <w:rPr>
                <w:rFonts w:ascii="宋体" w:hAnsi="宋体" w:hint="eastAsia"/>
                <w:color w:val="000000"/>
                <w:szCs w:val="21"/>
              </w:rPr>
              <w:t>如有</w:t>
            </w:r>
            <w:r>
              <w:rPr>
                <w:rFonts w:ascii="宋体" w:hAnsi="宋体" w:hint="eastAsia"/>
                <w:color w:val="000000"/>
                <w:szCs w:val="21"/>
              </w:rPr>
              <w:t>，请说明</w:t>
            </w:r>
            <w:r>
              <w:rPr>
                <w:rFonts w:ascii="宋体" w:hAnsi="宋体" w:hint="eastAsia"/>
                <w:color w:val="000000"/>
                <w:szCs w:val="21"/>
              </w:rPr>
              <w:t>)</w:t>
            </w:r>
          </w:p>
        </w:tc>
        <w:tc>
          <w:tcPr>
            <w:tcW w:w="900" w:type="dxa"/>
            <w:vAlign w:val="center"/>
          </w:tcPr>
          <w:p w:rsidR="00F64E87" w:rsidRDefault="000072A8">
            <w:pPr>
              <w:jc w:val="center"/>
              <w:rPr>
                <w:color w:val="000000"/>
                <w:sz w:val="24"/>
              </w:rPr>
            </w:pPr>
            <w:r>
              <w:rPr>
                <w:rFonts w:hint="eastAsia"/>
                <w:color w:val="000000"/>
                <w:sz w:val="24"/>
              </w:rPr>
              <w:t>3</w:t>
            </w:r>
          </w:p>
        </w:tc>
        <w:tc>
          <w:tcPr>
            <w:tcW w:w="720" w:type="dxa"/>
            <w:vAlign w:val="center"/>
          </w:tcPr>
          <w:p w:rsidR="00F64E87" w:rsidRDefault="00F64E87">
            <w:pPr>
              <w:rPr>
                <w:color w:val="FF0000"/>
                <w:w w:val="200"/>
                <w:sz w:val="24"/>
              </w:rPr>
            </w:pPr>
          </w:p>
        </w:tc>
        <w:tc>
          <w:tcPr>
            <w:tcW w:w="720" w:type="dxa"/>
            <w:vAlign w:val="center"/>
          </w:tcPr>
          <w:p w:rsidR="00F64E87" w:rsidRDefault="00F64E87">
            <w:pPr>
              <w:jc w:val="center"/>
              <w:rPr>
                <w:sz w:val="24"/>
              </w:rPr>
            </w:pPr>
          </w:p>
        </w:tc>
      </w:tr>
      <w:tr w:rsidR="00F64E87">
        <w:trPr>
          <w:trHeight w:val="505"/>
          <w:jc w:val="center"/>
        </w:trPr>
        <w:tc>
          <w:tcPr>
            <w:tcW w:w="540" w:type="dxa"/>
            <w:vMerge w:val="restart"/>
          </w:tcPr>
          <w:p w:rsidR="00F64E87" w:rsidRDefault="000072A8">
            <w:pPr>
              <w:jc w:val="center"/>
              <w:rPr>
                <w:rFonts w:ascii="宋体" w:hAnsi="宋体"/>
                <w:b/>
                <w:color w:val="000000"/>
                <w:szCs w:val="21"/>
              </w:rPr>
            </w:pPr>
            <w:r>
              <w:rPr>
                <w:rFonts w:ascii="宋体" w:hAnsi="宋体" w:hint="eastAsia"/>
                <w:b/>
                <w:color w:val="000000"/>
                <w:szCs w:val="21"/>
              </w:rPr>
              <w:t>减分事项</w:t>
            </w:r>
          </w:p>
        </w:tc>
        <w:tc>
          <w:tcPr>
            <w:tcW w:w="540" w:type="dxa"/>
            <w:vMerge w:val="restart"/>
            <w:vAlign w:val="center"/>
          </w:tcPr>
          <w:p w:rsidR="00F64E87" w:rsidRDefault="00F64E87">
            <w:pPr>
              <w:jc w:val="center"/>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31</w:t>
            </w:r>
          </w:p>
        </w:tc>
        <w:tc>
          <w:tcPr>
            <w:tcW w:w="6300" w:type="dxa"/>
            <w:vAlign w:val="center"/>
          </w:tcPr>
          <w:p w:rsidR="00F64E87" w:rsidRDefault="000072A8">
            <w:pPr>
              <w:spacing w:line="260" w:lineRule="exact"/>
              <w:rPr>
                <w:rFonts w:ascii="宋体" w:hAnsi="宋体"/>
                <w:color w:val="000000"/>
                <w:szCs w:val="21"/>
              </w:rPr>
            </w:pPr>
            <w:r>
              <w:rPr>
                <w:rFonts w:ascii="宋体" w:hAnsi="宋体" w:hint="eastAsia"/>
                <w:color w:val="000000"/>
                <w:szCs w:val="21"/>
              </w:rPr>
              <w:t>欠缴会费（未缴纳减</w:t>
            </w:r>
            <w:r>
              <w:rPr>
                <w:rFonts w:ascii="宋体" w:hAnsi="宋体" w:hint="eastAsia"/>
                <w:color w:val="000000"/>
                <w:szCs w:val="21"/>
              </w:rPr>
              <w:t>10</w:t>
            </w:r>
            <w:r>
              <w:rPr>
                <w:rFonts w:ascii="宋体" w:hAnsi="宋体" w:hint="eastAsia"/>
                <w:color w:val="000000"/>
                <w:szCs w:val="21"/>
              </w:rPr>
              <w:t>分，未足额缴纳减</w:t>
            </w:r>
            <w:r>
              <w:rPr>
                <w:rFonts w:ascii="宋体" w:hAnsi="宋体" w:hint="eastAsia"/>
                <w:color w:val="000000"/>
                <w:szCs w:val="21"/>
              </w:rPr>
              <w:t>3</w:t>
            </w:r>
            <w:r>
              <w:rPr>
                <w:rFonts w:ascii="宋体" w:hAnsi="宋体" w:hint="eastAsia"/>
                <w:color w:val="000000"/>
                <w:szCs w:val="21"/>
              </w:rPr>
              <w:t>分）</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w w:val="200"/>
                <w:sz w:val="24"/>
              </w:rPr>
            </w:pPr>
          </w:p>
        </w:tc>
        <w:tc>
          <w:tcPr>
            <w:tcW w:w="720" w:type="dxa"/>
            <w:vAlign w:val="center"/>
          </w:tcPr>
          <w:p w:rsidR="00F64E87" w:rsidRDefault="00F64E87">
            <w:pPr>
              <w:jc w:val="center"/>
              <w:rPr>
                <w:sz w:val="24"/>
              </w:rPr>
            </w:pPr>
          </w:p>
        </w:tc>
      </w:tr>
      <w:tr w:rsidR="00F64E87">
        <w:trPr>
          <w:trHeight w:val="435"/>
          <w:jc w:val="center"/>
        </w:trPr>
        <w:tc>
          <w:tcPr>
            <w:tcW w:w="540" w:type="dxa"/>
            <w:vMerge/>
          </w:tcPr>
          <w:p w:rsidR="00F64E87" w:rsidRDefault="00F64E87">
            <w:pPr>
              <w:jc w:val="center"/>
              <w:rPr>
                <w:rFonts w:ascii="宋体" w:hAnsi="宋体"/>
                <w:b/>
                <w:color w:val="000000"/>
                <w:szCs w:val="21"/>
              </w:rPr>
            </w:pPr>
          </w:p>
        </w:tc>
        <w:tc>
          <w:tcPr>
            <w:tcW w:w="540" w:type="dxa"/>
            <w:vMerge/>
            <w:vAlign w:val="center"/>
          </w:tcPr>
          <w:p w:rsidR="00F64E87" w:rsidRDefault="00F64E87">
            <w:pPr>
              <w:jc w:val="center"/>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32</w:t>
            </w:r>
          </w:p>
        </w:tc>
        <w:tc>
          <w:tcPr>
            <w:tcW w:w="6300" w:type="dxa"/>
            <w:vAlign w:val="center"/>
          </w:tcPr>
          <w:p w:rsidR="00F64E87" w:rsidRDefault="000072A8">
            <w:pPr>
              <w:spacing w:line="260" w:lineRule="exact"/>
              <w:rPr>
                <w:rFonts w:ascii="宋体" w:hAnsi="宋体"/>
                <w:color w:val="000000"/>
                <w:szCs w:val="21"/>
              </w:rPr>
            </w:pPr>
            <w:r>
              <w:rPr>
                <w:rFonts w:ascii="宋体" w:hAnsi="宋体" w:hint="eastAsia"/>
                <w:color w:val="000000" w:themeColor="text1"/>
                <w:szCs w:val="21"/>
              </w:rPr>
              <w:t>在交易所信息披露或董秘考核中获</w:t>
            </w:r>
            <w:r>
              <w:rPr>
                <w:rFonts w:ascii="宋体" w:hAnsi="宋体" w:hint="eastAsia"/>
                <w:color w:val="000000" w:themeColor="text1"/>
                <w:szCs w:val="21"/>
              </w:rPr>
              <w:t>D</w:t>
            </w:r>
            <w:r>
              <w:rPr>
                <w:rFonts w:ascii="宋体" w:hAnsi="宋体" w:hint="eastAsia"/>
                <w:color w:val="000000" w:themeColor="text1"/>
                <w:szCs w:val="21"/>
              </w:rPr>
              <w:t>（不合格）减</w:t>
            </w:r>
            <w:r>
              <w:rPr>
                <w:rFonts w:ascii="宋体" w:hAnsi="宋体" w:hint="eastAsia"/>
                <w:color w:val="000000" w:themeColor="text1"/>
                <w:szCs w:val="21"/>
              </w:rPr>
              <w:t>5</w:t>
            </w:r>
            <w:r>
              <w:rPr>
                <w:rFonts w:ascii="宋体" w:hAnsi="宋体" w:hint="eastAsia"/>
                <w:color w:val="000000" w:themeColor="text1"/>
                <w:szCs w:val="21"/>
              </w:rPr>
              <w:t>分</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w w:val="200"/>
                <w:sz w:val="24"/>
              </w:rPr>
            </w:pPr>
          </w:p>
        </w:tc>
        <w:tc>
          <w:tcPr>
            <w:tcW w:w="720" w:type="dxa"/>
            <w:vAlign w:val="center"/>
          </w:tcPr>
          <w:p w:rsidR="00F64E87" w:rsidRDefault="00F64E87">
            <w:pPr>
              <w:jc w:val="center"/>
              <w:rPr>
                <w:sz w:val="24"/>
              </w:rPr>
            </w:pPr>
          </w:p>
        </w:tc>
      </w:tr>
      <w:tr w:rsidR="00F64E87">
        <w:trPr>
          <w:trHeight w:val="435"/>
          <w:jc w:val="center"/>
        </w:trPr>
        <w:tc>
          <w:tcPr>
            <w:tcW w:w="540" w:type="dxa"/>
            <w:vMerge/>
          </w:tcPr>
          <w:p w:rsidR="00F64E87" w:rsidRDefault="00F64E87">
            <w:pPr>
              <w:jc w:val="center"/>
              <w:rPr>
                <w:rFonts w:ascii="宋体" w:hAnsi="宋体"/>
                <w:b/>
                <w:color w:val="000000"/>
                <w:szCs w:val="21"/>
              </w:rPr>
            </w:pPr>
          </w:p>
        </w:tc>
        <w:tc>
          <w:tcPr>
            <w:tcW w:w="540" w:type="dxa"/>
            <w:vMerge/>
            <w:vAlign w:val="center"/>
          </w:tcPr>
          <w:p w:rsidR="00F64E87" w:rsidRDefault="00F64E87">
            <w:pPr>
              <w:jc w:val="center"/>
              <w:rPr>
                <w:rFonts w:ascii="宋体" w:hAnsi="宋体"/>
                <w:b/>
                <w:color w:val="000000"/>
                <w:szCs w:val="21"/>
              </w:rPr>
            </w:pPr>
          </w:p>
        </w:tc>
        <w:tc>
          <w:tcPr>
            <w:tcW w:w="540" w:type="dxa"/>
            <w:gridSpan w:val="2"/>
            <w:vAlign w:val="center"/>
          </w:tcPr>
          <w:p w:rsidR="00F64E87" w:rsidRDefault="000072A8">
            <w:pPr>
              <w:rPr>
                <w:color w:val="000000"/>
                <w:sz w:val="24"/>
              </w:rPr>
            </w:pPr>
            <w:r>
              <w:rPr>
                <w:rFonts w:hint="eastAsia"/>
                <w:color w:val="000000"/>
                <w:sz w:val="24"/>
              </w:rPr>
              <w:t>33</w:t>
            </w:r>
          </w:p>
        </w:tc>
        <w:tc>
          <w:tcPr>
            <w:tcW w:w="6300" w:type="dxa"/>
            <w:vAlign w:val="center"/>
          </w:tcPr>
          <w:p w:rsidR="00F64E87" w:rsidRDefault="000072A8">
            <w:pPr>
              <w:spacing w:line="260" w:lineRule="exact"/>
              <w:rPr>
                <w:rFonts w:ascii="宋体" w:hAnsi="宋体"/>
                <w:color w:val="000000"/>
                <w:szCs w:val="21"/>
              </w:rPr>
            </w:pPr>
            <w:r>
              <w:rPr>
                <w:rFonts w:ascii="宋体" w:hAnsi="宋体" w:hint="eastAsia"/>
                <w:color w:val="000000"/>
                <w:szCs w:val="21"/>
              </w:rPr>
              <w:t>受到投资者投诉、媒体质疑，且公司确实存在不规范行为的</w:t>
            </w:r>
            <w:r>
              <w:rPr>
                <w:rFonts w:ascii="宋体" w:hAnsi="宋体" w:hint="eastAsia"/>
                <w:color w:val="000000"/>
                <w:szCs w:val="21"/>
              </w:rPr>
              <w:t>(1</w:t>
            </w:r>
            <w:r>
              <w:rPr>
                <w:rFonts w:ascii="宋体" w:hAnsi="宋体" w:hint="eastAsia"/>
                <w:color w:val="000000"/>
                <w:szCs w:val="21"/>
              </w:rPr>
              <w:t>次减</w:t>
            </w:r>
            <w:r>
              <w:rPr>
                <w:rFonts w:ascii="宋体" w:hAnsi="宋体" w:hint="eastAsia"/>
                <w:color w:val="000000"/>
                <w:szCs w:val="21"/>
              </w:rPr>
              <w:t>2</w:t>
            </w:r>
            <w:r>
              <w:rPr>
                <w:rFonts w:ascii="宋体" w:hAnsi="宋体" w:hint="eastAsia"/>
                <w:color w:val="000000"/>
                <w:szCs w:val="21"/>
              </w:rPr>
              <w:t>分</w:t>
            </w:r>
            <w:r>
              <w:rPr>
                <w:rFonts w:ascii="宋体" w:hAnsi="宋体" w:hint="eastAsia"/>
                <w:color w:val="000000"/>
                <w:szCs w:val="21"/>
              </w:rPr>
              <w:t>)</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w w:val="200"/>
                <w:sz w:val="24"/>
              </w:rPr>
            </w:pPr>
          </w:p>
        </w:tc>
        <w:tc>
          <w:tcPr>
            <w:tcW w:w="720" w:type="dxa"/>
            <w:vAlign w:val="center"/>
          </w:tcPr>
          <w:p w:rsidR="00F64E87" w:rsidRDefault="00F64E87">
            <w:pPr>
              <w:jc w:val="center"/>
              <w:rPr>
                <w:sz w:val="24"/>
              </w:rPr>
            </w:pPr>
          </w:p>
        </w:tc>
      </w:tr>
      <w:tr w:rsidR="00F64E87">
        <w:trPr>
          <w:trHeight w:val="435"/>
          <w:jc w:val="center"/>
        </w:trPr>
        <w:tc>
          <w:tcPr>
            <w:tcW w:w="540" w:type="dxa"/>
            <w:vMerge/>
          </w:tcPr>
          <w:p w:rsidR="00F64E87" w:rsidRDefault="00F64E87">
            <w:pPr>
              <w:jc w:val="center"/>
              <w:rPr>
                <w:rFonts w:ascii="宋体" w:hAnsi="宋体"/>
                <w:b/>
                <w:color w:val="000000"/>
                <w:szCs w:val="21"/>
              </w:rPr>
            </w:pPr>
          </w:p>
        </w:tc>
        <w:tc>
          <w:tcPr>
            <w:tcW w:w="540" w:type="dxa"/>
            <w:vMerge/>
            <w:vAlign w:val="center"/>
          </w:tcPr>
          <w:p w:rsidR="00F64E87" w:rsidRDefault="00F64E87">
            <w:pPr>
              <w:jc w:val="center"/>
              <w:rPr>
                <w:rFonts w:ascii="宋体" w:hAnsi="宋体"/>
                <w:b/>
                <w:color w:val="000000"/>
                <w:szCs w:val="21"/>
              </w:rPr>
            </w:pPr>
          </w:p>
        </w:tc>
        <w:tc>
          <w:tcPr>
            <w:tcW w:w="540" w:type="dxa"/>
            <w:gridSpan w:val="2"/>
            <w:vAlign w:val="center"/>
          </w:tcPr>
          <w:p w:rsidR="00F64E87" w:rsidRDefault="000072A8">
            <w:pPr>
              <w:rPr>
                <w:color w:val="000000" w:themeColor="text1"/>
                <w:sz w:val="24"/>
              </w:rPr>
            </w:pPr>
            <w:r>
              <w:rPr>
                <w:rFonts w:hint="eastAsia"/>
                <w:color w:val="000000" w:themeColor="text1"/>
                <w:sz w:val="24"/>
              </w:rPr>
              <w:t>34</w:t>
            </w:r>
          </w:p>
        </w:tc>
        <w:tc>
          <w:tcPr>
            <w:tcW w:w="6300" w:type="dxa"/>
            <w:vAlign w:val="center"/>
          </w:tcPr>
          <w:p w:rsidR="00F64E87" w:rsidRDefault="000072A8">
            <w:pPr>
              <w:spacing w:line="260" w:lineRule="exact"/>
              <w:rPr>
                <w:rFonts w:ascii="宋体" w:hAnsi="宋体"/>
                <w:color w:val="000000" w:themeColor="text1"/>
                <w:szCs w:val="21"/>
              </w:rPr>
            </w:pPr>
            <w:r>
              <w:rPr>
                <w:rFonts w:ascii="宋体" w:hAnsi="宋体" w:hint="eastAsia"/>
                <w:color w:val="000000" w:themeColor="text1"/>
                <w:szCs w:val="21"/>
              </w:rPr>
              <w:t>由于存在违法违规情况，被证券监管部门、交易所公开批评、谴责的（</w:t>
            </w:r>
            <w:r>
              <w:rPr>
                <w:rFonts w:ascii="宋体" w:hAnsi="宋体" w:hint="eastAsia"/>
                <w:color w:val="000000" w:themeColor="text1"/>
                <w:szCs w:val="21"/>
              </w:rPr>
              <w:t>1</w:t>
            </w:r>
            <w:r>
              <w:rPr>
                <w:rFonts w:ascii="宋体" w:hAnsi="宋体" w:hint="eastAsia"/>
                <w:color w:val="000000" w:themeColor="text1"/>
                <w:szCs w:val="21"/>
              </w:rPr>
              <w:t>次减</w:t>
            </w:r>
            <w:r>
              <w:rPr>
                <w:rFonts w:ascii="宋体" w:hAnsi="宋体" w:hint="eastAsia"/>
                <w:color w:val="000000" w:themeColor="text1"/>
                <w:szCs w:val="21"/>
              </w:rPr>
              <w:t>2</w:t>
            </w:r>
            <w:r>
              <w:rPr>
                <w:rFonts w:ascii="宋体" w:hAnsi="宋体" w:hint="eastAsia"/>
                <w:color w:val="000000" w:themeColor="text1"/>
                <w:szCs w:val="21"/>
              </w:rPr>
              <w:t>分）</w:t>
            </w:r>
          </w:p>
        </w:tc>
        <w:tc>
          <w:tcPr>
            <w:tcW w:w="900" w:type="dxa"/>
            <w:vAlign w:val="center"/>
          </w:tcPr>
          <w:p w:rsidR="00F64E87" w:rsidRDefault="000072A8">
            <w:pPr>
              <w:jc w:val="center"/>
              <w:rPr>
                <w:color w:val="000000"/>
                <w:sz w:val="24"/>
              </w:rPr>
            </w:pPr>
            <w:r>
              <w:rPr>
                <w:rFonts w:hint="eastAsia"/>
                <w:color w:val="000000"/>
                <w:sz w:val="24"/>
              </w:rPr>
              <w:t>/</w:t>
            </w:r>
          </w:p>
        </w:tc>
        <w:tc>
          <w:tcPr>
            <w:tcW w:w="720" w:type="dxa"/>
            <w:vAlign w:val="center"/>
          </w:tcPr>
          <w:p w:rsidR="00F64E87" w:rsidRDefault="00F64E87">
            <w:pPr>
              <w:rPr>
                <w:color w:val="FF0000"/>
                <w:w w:val="200"/>
                <w:sz w:val="24"/>
              </w:rPr>
            </w:pPr>
          </w:p>
        </w:tc>
        <w:tc>
          <w:tcPr>
            <w:tcW w:w="720" w:type="dxa"/>
            <w:vAlign w:val="center"/>
          </w:tcPr>
          <w:p w:rsidR="00F64E87" w:rsidRDefault="00F64E87">
            <w:pPr>
              <w:jc w:val="center"/>
              <w:rPr>
                <w:sz w:val="24"/>
              </w:rPr>
            </w:pPr>
          </w:p>
        </w:tc>
      </w:tr>
      <w:tr w:rsidR="00F64E87">
        <w:trPr>
          <w:trHeight w:val="397"/>
          <w:jc w:val="center"/>
        </w:trPr>
        <w:tc>
          <w:tcPr>
            <w:tcW w:w="7920" w:type="dxa"/>
            <w:gridSpan w:val="5"/>
          </w:tcPr>
          <w:p w:rsidR="00F64E87" w:rsidRDefault="000072A8">
            <w:pPr>
              <w:jc w:val="center"/>
              <w:rPr>
                <w:rFonts w:ascii="宋体" w:hAnsi="宋体"/>
                <w:b/>
                <w:sz w:val="24"/>
              </w:rPr>
            </w:pPr>
            <w:r>
              <w:rPr>
                <w:rFonts w:ascii="宋体" w:hAnsi="宋体" w:hint="eastAsia"/>
                <w:b/>
                <w:sz w:val="24"/>
              </w:rPr>
              <w:t>总计（基本分</w:t>
            </w:r>
            <w:r>
              <w:rPr>
                <w:rFonts w:ascii="宋体" w:hAnsi="宋体" w:hint="eastAsia"/>
                <w:b/>
                <w:sz w:val="24"/>
              </w:rPr>
              <w:t>+</w:t>
            </w:r>
            <w:r>
              <w:rPr>
                <w:rFonts w:ascii="宋体" w:hAnsi="宋体" w:hint="eastAsia"/>
                <w:b/>
                <w:sz w:val="24"/>
              </w:rPr>
              <w:t>加分</w:t>
            </w:r>
            <w:r>
              <w:rPr>
                <w:rFonts w:ascii="宋体" w:hAnsi="宋体" w:hint="eastAsia"/>
                <w:b/>
                <w:sz w:val="24"/>
              </w:rPr>
              <w:t>-</w:t>
            </w:r>
            <w:r>
              <w:rPr>
                <w:rFonts w:ascii="宋体" w:hAnsi="宋体" w:hint="eastAsia"/>
                <w:b/>
                <w:sz w:val="24"/>
              </w:rPr>
              <w:t>减分）</w:t>
            </w:r>
          </w:p>
        </w:tc>
        <w:tc>
          <w:tcPr>
            <w:tcW w:w="900" w:type="dxa"/>
            <w:vAlign w:val="center"/>
          </w:tcPr>
          <w:p w:rsidR="00F64E87" w:rsidRDefault="00F64E87">
            <w:pPr>
              <w:jc w:val="center"/>
              <w:rPr>
                <w:sz w:val="24"/>
              </w:rPr>
            </w:pPr>
          </w:p>
        </w:tc>
        <w:tc>
          <w:tcPr>
            <w:tcW w:w="720" w:type="dxa"/>
          </w:tcPr>
          <w:p w:rsidR="00F64E87" w:rsidRDefault="00F64E87">
            <w:pPr>
              <w:jc w:val="center"/>
              <w:rPr>
                <w:w w:val="200"/>
                <w:sz w:val="24"/>
              </w:rPr>
            </w:pPr>
          </w:p>
        </w:tc>
        <w:tc>
          <w:tcPr>
            <w:tcW w:w="720" w:type="dxa"/>
          </w:tcPr>
          <w:p w:rsidR="00F64E87" w:rsidRDefault="00F64E87">
            <w:pPr>
              <w:jc w:val="center"/>
              <w:rPr>
                <w:sz w:val="24"/>
              </w:rPr>
            </w:pPr>
          </w:p>
        </w:tc>
      </w:tr>
    </w:tbl>
    <w:p w:rsidR="00F64E87" w:rsidRDefault="00F64E87"/>
    <w:p w:rsidR="00F64E87" w:rsidRDefault="00F64E87">
      <w:pPr>
        <w:rPr>
          <w:rFonts w:ascii="仿宋" w:eastAsia="仿宋" w:hAnsi="仿宋"/>
          <w:sz w:val="32"/>
          <w:szCs w:val="32"/>
        </w:rPr>
      </w:pPr>
    </w:p>
    <w:sectPr w:rsidR="00F64E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2A8" w:rsidRDefault="000072A8">
      <w:r>
        <w:separator/>
      </w:r>
    </w:p>
  </w:endnote>
  <w:endnote w:type="continuationSeparator" w:id="0">
    <w:p w:rsidR="000072A8" w:rsidRDefault="0000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87" w:rsidRDefault="000072A8">
    <w:pPr>
      <w:pStyle w:val="a4"/>
      <w:jc w:val="center"/>
    </w:pPr>
    <w:r>
      <w:fldChar w:fldCharType="begin"/>
    </w:r>
    <w:r>
      <w:instrText xml:space="preserve"> PAGE   \* MERGEFORMAT </w:instrText>
    </w:r>
    <w:r>
      <w:fldChar w:fldCharType="separate"/>
    </w:r>
    <w:r w:rsidR="00CF2702" w:rsidRPr="00CF2702">
      <w:rPr>
        <w:noProof/>
        <w:lang w:val="zh-CN"/>
      </w:rPr>
      <w:t>4</w:t>
    </w:r>
    <w:r>
      <w:rPr>
        <w:lang w:val="zh-CN"/>
      </w:rPr>
      <w:fldChar w:fldCharType="end"/>
    </w:r>
  </w:p>
  <w:p w:rsidR="00F64E87" w:rsidRDefault="00F64E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2A8" w:rsidRDefault="000072A8">
      <w:r>
        <w:separator/>
      </w:r>
    </w:p>
  </w:footnote>
  <w:footnote w:type="continuationSeparator" w:id="0">
    <w:p w:rsidR="000072A8" w:rsidRDefault="00007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95"/>
    <w:rsid w:val="000016C8"/>
    <w:rsid w:val="000018A8"/>
    <w:rsid w:val="0000236F"/>
    <w:rsid w:val="00003026"/>
    <w:rsid w:val="00005742"/>
    <w:rsid w:val="000071B4"/>
    <w:rsid w:val="000072A8"/>
    <w:rsid w:val="00007BD0"/>
    <w:rsid w:val="00007ED1"/>
    <w:rsid w:val="00013429"/>
    <w:rsid w:val="00013B2F"/>
    <w:rsid w:val="00015860"/>
    <w:rsid w:val="00015F25"/>
    <w:rsid w:val="00021855"/>
    <w:rsid w:val="00022A2E"/>
    <w:rsid w:val="00022D9D"/>
    <w:rsid w:val="00022EDB"/>
    <w:rsid w:val="00023A98"/>
    <w:rsid w:val="00023D97"/>
    <w:rsid w:val="00025DD2"/>
    <w:rsid w:val="000266DE"/>
    <w:rsid w:val="000305D7"/>
    <w:rsid w:val="00030659"/>
    <w:rsid w:val="000309D0"/>
    <w:rsid w:val="00030A9F"/>
    <w:rsid w:val="000311C5"/>
    <w:rsid w:val="00033B1C"/>
    <w:rsid w:val="000368E9"/>
    <w:rsid w:val="00037128"/>
    <w:rsid w:val="0004166D"/>
    <w:rsid w:val="000439D8"/>
    <w:rsid w:val="00043F10"/>
    <w:rsid w:val="000451C5"/>
    <w:rsid w:val="00046CF3"/>
    <w:rsid w:val="00050280"/>
    <w:rsid w:val="00050A9F"/>
    <w:rsid w:val="0005191B"/>
    <w:rsid w:val="00053384"/>
    <w:rsid w:val="00054A11"/>
    <w:rsid w:val="00054AF2"/>
    <w:rsid w:val="00056E7E"/>
    <w:rsid w:val="00057932"/>
    <w:rsid w:val="0006079D"/>
    <w:rsid w:val="000607FB"/>
    <w:rsid w:val="00060974"/>
    <w:rsid w:val="00060BC1"/>
    <w:rsid w:val="00060F1D"/>
    <w:rsid w:val="000633FA"/>
    <w:rsid w:val="000637CD"/>
    <w:rsid w:val="00065D83"/>
    <w:rsid w:val="00066E1F"/>
    <w:rsid w:val="00067046"/>
    <w:rsid w:val="000675A4"/>
    <w:rsid w:val="000678ED"/>
    <w:rsid w:val="00070C7B"/>
    <w:rsid w:val="0007129D"/>
    <w:rsid w:val="00072AA6"/>
    <w:rsid w:val="000737D7"/>
    <w:rsid w:val="00075B38"/>
    <w:rsid w:val="00075E6C"/>
    <w:rsid w:val="00077717"/>
    <w:rsid w:val="00077F10"/>
    <w:rsid w:val="00080FC8"/>
    <w:rsid w:val="00081196"/>
    <w:rsid w:val="0008300A"/>
    <w:rsid w:val="00085DE2"/>
    <w:rsid w:val="00087AD0"/>
    <w:rsid w:val="0009321C"/>
    <w:rsid w:val="00093DE4"/>
    <w:rsid w:val="00094F70"/>
    <w:rsid w:val="00095921"/>
    <w:rsid w:val="0009759D"/>
    <w:rsid w:val="000A1D38"/>
    <w:rsid w:val="000A46BA"/>
    <w:rsid w:val="000A60ED"/>
    <w:rsid w:val="000B0663"/>
    <w:rsid w:val="000B3ED9"/>
    <w:rsid w:val="000B4973"/>
    <w:rsid w:val="000B59CA"/>
    <w:rsid w:val="000B75E4"/>
    <w:rsid w:val="000B79B3"/>
    <w:rsid w:val="000C12BB"/>
    <w:rsid w:val="000C174A"/>
    <w:rsid w:val="000C3C2B"/>
    <w:rsid w:val="000C549A"/>
    <w:rsid w:val="000C6D22"/>
    <w:rsid w:val="000D1BC0"/>
    <w:rsid w:val="000D2302"/>
    <w:rsid w:val="000D28D6"/>
    <w:rsid w:val="000D3B01"/>
    <w:rsid w:val="000D3B6E"/>
    <w:rsid w:val="000D3D14"/>
    <w:rsid w:val="000D7651"/>
    <w:rsid w:val="000D7727"/>
    <w:rsid w:val="000E0A98"/>
    <w:rsid w:val="000E0D02"/>
    <w:rsid w:val="000E19A3"/>
    <w:rsid w:val="000E1AC5"/>
    <w:rsid w:val="000E267E"/>
    <w:rsid w:val="000E323C"/>
    <w:rsid w:val="000E360A"/>
    <w:rsid w:val="000F588F"/>
    <w:rsid w:val="000F630D"/>
    <w:rsid w:val="000F7F33"/>
    <w:rsid w:val="000F7FAF"/>
    <w:rsid w:val="001006AD"/>
    <w:rsid w:val="001020A8"/>
    <w:rsid w:val="00103DFB"/>
    <w:rsid w:val="00106C00"/>
    <w:rsid w:val="001109C6"/>
    <w:rsid w:val="00114EB3"/>
    <w:rsid w:val="001152B7"/>
    <w:rsid w:val="001156EA"/>
    <w:rsid w:val="0011636D"/>
    <w:rsid w:val="00116F29"/>
    <w:rsid w:val="001173BE"/>
    <w:rsid w:val="0012109C"/>
    <w:rsid w:val="00121BED"/>
    <w:rsid w:val="00122BEF"/>
    <w:rsid w:val="001256E0"/>
    <w:rsid w:val="0012717C"/>
    <w:rsid w:val="0012718D"/>
    <w:rsid w:val="00127DEB"/>
    <w:rsid w:val="00132029"/>
    <w:rsid w:val="00134BC5"/>
    <w:rsid w:val="001358A6"/>
    <w:rsid w:val="001361B9"/>
    <w:rsid w:val="001362F4"/>
    <w:rsid w:val="00137263"/>
    <w:rsid w:val="00140374"/>
    <w:rsid w:val="001407E5"/>
    <w:rsid w:val="001415D5"/>
    <w:rsid w:val="0014249A"/>
    <w:rsid w:val="0014360C"/>
    <w:rsid w:val="001501E0"/>
    <w:rsid w:val="00150D18"/>
    <w:rsid w:val="0015474F"/>
    <w:rsid w:val="00154769"/>
    <w:rsid w:val="0015551A"/>
    <w:rsid w:val="00156D65"/>
    <w:rsid w:val="0015781A"/>
    <w:rsid w:val="0016245D"/>
    <w:rsid w:val="001624E0"/>
    <w:rsid w:val="001628B7"/>
    <w:rsid w:val="00162DEA"/>
    <w:rsid w:val="00164B38"/>
    <w:rsid w:val="00164C82"/>
    <w:rsid w:val="00170E57"/>
    <w:rsid w:val="00171764"/>
    <w:rsid w:val="00172FAA"/>
    <w:rsid w:val="00173594"/>
    <w:rsid w:val="00173C81"/>
    <w:rsid w:val="0017530E"/>
    <w:rsid w:val="0017761C"/>
    <w:rsid w:val="00180064"/>
    <w:rsid w:val="00181A66"/>
    <w:rsid w:val="00181D53"/>
    <w:rsid w:val="001844D1"/>
    <w:rsid w:val="001859F4"/>
    <w:rsid w:val="0018694B"/>
    <w:rsid w:val="00190C8E"/>
    <w:rsid w:val="0019113A"/>
    <w:rsid w:val="00191D2E"/>
    <w:rsid w:val="001923B2"/>
    <w:rsid w:val="00194739"/>
    <w:rsid w:val="00195566"/>
    <w:rsid w:val="0019597B"/>
    <w:rsid w:val="001969D0"/>
    <w:rsid w:val="00196A53"/>
    <w:rsid w:val="001970A5"/>
    <w:rsid w:val="00197281"/>
    <w:rsid w:val="00197973"/>
    <w:rsid w:val="001A07F8"/>
    <w:rsid w:val="001A1611"/>
    <w:rsid w:val="001A7636"/>
    <w:rsid w:val="001B0B17"/>
    <w:rsid w:val="001B201A"/>
    <w:rsid w:val="001B216C"/>
    <w:rsid w:val="001B22CA"/>
    <w:rsid w:val="001B6F78"/>
    <w:rsid w:val="001C10C6"/>
    <w:rsid w:val="001C1889"/>
    <w:rsid w:val="001C2E5B"/>
    <w:rsid w:val="001C33CA"/>
    <w:rsid w:val="001C35FB"/>
    <w:rsid w:val="001C6136"/>
    <w:rsid w:val="001C66D3"/>
    <w:rsid w:val="001C6C1E"/>
    <w:rsid w:val="001D08F3"/>
    <w:rsid w:val="001D0D27"/>
    <w:rsid w:val="001D23E2"/>
    <w:rsid w:val="001D2B2B"/>
    <w:rsid w:val="001D412A"/>
    <w:rsid w:val="001E0049"/>
    <w:rsid w:val="001E140A"/>
    <w:rsid w:val="001E4823"/>
    <w:rsid w:val="001E6AA0"/>
    <w:rsid w:val="001E73B1"/>
    <w:rsid w:val="001F18F6"/>
    <w:rsid w:val="001F20B7"/>
    <w:rsid w:val="001F2639"/>
    <w:rsid w:val="001F3011"/>
    <w:rsid w:val="001F4E0B"/>
    <w:rsid w:val="001F5AD3"/>
    <w:rsid w:val="00200857"/>
    <w:rsid w:val="00201055"/>
    <w:rsid w:val="002034B6"/>
    <w:rsid w:val="0020413D"/>
    <w:rsid w:val="0020736E"/>
    <w:rsid w:val="002075B0"/>
    <w:rsid w:val="002101F8"/>
    <w:rsid w:val="00210682"/>
    <w:rsid w:val="002113AB"/>
    <w:rsid w:val="00212B85"/>
    <w:rsid w:val="0021314F"/>
    <w:rsid w:val="002133A5"/>
    <w:rsid w:val="002139A1"/>
    <w:rsid w:val="00214AE2"/>
    <w:rsid w:val="00216548"/>
    <w:rsid w:val="00217AD0"/>
    <w:rsid w:val="002235F9"/>
    <w:rsid w:val="002240E5"/>
    <w:rsid w:val="00226A08"/>
    <w:rsid w:val="002301BC"/>
    <w:rsid w:val="0023215C"/>
    <w:rsid w:val="00232C16"/>
    <w:rsid w:val="00232C25"/>
    <w:rsid w:val="002348D5"/>
    <w:rsid w:val="00234B7B"/>
    <w:rsid w:val="00236DBB"/>
    <w:rsid w:val="00237221"/>
    <w:rsid w:val="0024110E"/>
    <w:rsid w:val="00241249"/>
    <w:rsid w:val="00243A71"/>
    <w:rsid w:val="002444C7"/>
    <w:rsid w:val="00250E7B"/>
    <w:rsid w:val="00252495"/>
    <w:rsid w:val="00252EB2"/>
    <w:rsid w:val="00253C44"/>
    <w:rsid w:val="00254FBB"/>
    <w:rsid w:val="002555BB"/>
    <w:rsid w:val="00256DF3"/>
    <w:rsid w:val="00261B1C"/>
    <w:rsid w:val="00262AC7"/>
    <w:rsid w:val="00263978"/>
    <w:rsid w:val="00263F6E"/>
    <w:rsid w:val="00266ECF"/>
    <w:rsid w:val="00270BF8"/>
    <w:rsid w:val="00270C04"/>
    <w:rsid w:val="002713BE"/>
    <w:rsid w:val="00273A72"/>
    <w:rsid w:val="00273C2C"/>
    <w:rsid w:val="00274284"/>
    <w:rsid w:val="00277CB6"/>
    <w:rsid w:val="0028015F"/>
    <w:rsid w:val="002811B3"/>
    <w:rsid w:val="00281333"/>
    <w:rsid w:val="00281504"/>
    <w:rsid w:val="00281759"/>
    <w:rsid w:val="00281B06"/>
    <w:rsid w:val="00282A70"/>
    <w:rsid w:val="00284962"/>
    <w:rsid w:val="00285D6D"/>
    <w:rsid w:val="0028736B"/>
    <w:rsid w:val="00287979"/>
    <w:rsid w:val="00287D04"/>
    <w:rsid w:val="00297D09"/>
    <w:rsid w:val="002A0706"/>
    <w:rsid w:val="002A29AC"/>
    <w:rsid w:val="002A3276"/>
    <w:rsid w:val="002A39FD"/>
    <w:rsid w:val="002A556E"/>
    <w:rsid w:val="002A69A3"/>
    <w:rsid w:val="002A6A1A"/>
    <w:rsid w:val="002A6D8B"/>
    <w:rsid w:val="002A6EAD"/>
    <w:rsid w:val="002A7C37"/>
    <w:rsid w:val="002B4E66"/>
    <w:rsid w:val="002B512A"/>
    <w:rsid w:val="002B787E"/>
    <w:rsid w:val="002C04CA"/>
    <w:rsid w:val="002C243D"/>
    <w:rsid w:val="002C39DF"/>
    <w:rsid w:val="002C4887"/>
    <w:rsid w:val="002C58E3"/>
    <w:rsid w:val="002C5B8D"/>
    <w:rsid w:val="002C6E62"/>
    <w:rsid w:val="002D1142"/>
    <w:rsid w:val="002D1D3D"/>
    <w:rsid w:val="002D7ADC"/>
    <w:rsid w:val="002E07A4"/>
    <w:rsid w:val="002E0B20"/>
    <w:rsid w:val="002E1334"/>
    <w:rsid w:val="002E338E"/>
    <w:rsid w:val="002E39EF"/>
    <w:rsid w:val="002E71EE"/>
    <w:rsid w:val="002E72C0"/>
    <w:rsid w:val="002F0471"/>
    <w:rsid w:val="002F1DC1"/>
    <w:rsid w:val="002F24B2"/>
    <w:rsid w:val="002F438F"/>
    <w:rsid w:val="002F548E"/>
    <w:rsid w:val="002F68E2"/>
    <w:rsid w:val="002F7BF7"/>
    <w:rsid w:val="00300D76"/>
    <w:rsid w:val="003020DB"/>
    <w:rsid w:val="003036B3"/>
    <w:rsid w:val="00304D83"/>
    <w:rsid w:val="00305F36"/>
    <w:rsid w:val="00306009"/>
    <w:rsid w:val="00312D12"/>
    <w:rsid w:val="003142E2"/>
    <w:rsid w:val="00314EE2"/>
    <w:rsid w:val="0032055F"/>
    <w:rsid w:val="0032120C"/>
    <w:rsid w:val="003212CC"/>
    <w:rsid w:val="003232ED"/>
    <w:rsid w:val="0032436F"/>
    <w:rsid w:val="00324D1B"/>
    <w:rsid w:val="00324D1C"/>
    <w:rsid w:val="00325161"/>
    <w:rsid w:val="00325551"/>
    <w:rsid w:val="0032729B"/>
    <w:rsid w:val="003276D6"/>
    <w:rsid w:val="00330396"/>
    <w:rsid w:val="003309B3"/>
    <w:rsid w:val="00331AC3"/>
    <w:rsid w:val="00332AC9"/>
    <w:rsid w:val="003332C8"/>
    <w:rsid w:val="0033346F"/>
    <w:rsid w:val="00333B46"/>
    <w:rsid w:val="00333C26"/>
    <w:rsid w:val="0033616F"/>
    <w:rsid w:val="003365AA"/>
    <w:rsid w:val="00337DC2"/>
    <w:rsid w:val="0034000F"/>
    <w:rsid w:val="0034065E"/>
    <w:rsid w:val="00340F97"/>
    <w:rsid w:val="00342D7C"/>
    <w:rsid w:val="00342FFF"/>
    <w:rsid w:val="0034465F"/>
    <w:rsid w:val="00344AB5"/>
    <w:rsid w:val="003518DD"/>
    <w:rsid w:val="00352401"/>
    <w:rsid w:val="003527CE"/>
    <w:rsid w:val="0035692E"/>
    <w:rsid w:val="003577CB"/>
    <w:rsid w:val="0036009B"/>
    <w:rsid w:val="00365813"/>
    <w:rsid w:val="003661D7"/>
    <w:rsid w:val="0036754D"/>
    <w:rsid w:val="003700C6"/>
    <w:rsid w:val="00372800"/>
    <w:rsid w:val="00372C5D"/>
    <w:rsid w:val="003738F6"/>
    <w:rsid w:val="00373B3D"/>
    <w:rsid w:val="003745F7"/>
    <w:rsid w:val="0037678B"/>
    <w:rsid w:val="00380125"/>
    <w:rsid w:val="00381196"/>
    <w:rsid w:val="0038220F"/>
    <w:rsid w:val="00382A8D"/>
    <w:rsid w:val="00387132"/>
    <w:rsid w:val="00390513"/>
    <w:rsid w:val="003932A5"/>
    <w:rsid w:val="003945DF"/>
    <w:rsid w:val="00396329"/>
    <w:rsid w:val="00397C8E"/>
    <w:rsid w:val="003A13D9"/>
    <w:rsid w:val="003A3C23"/>
    <w:rsid w:val="003A41F9"/>
    <w:rsid w:val="003A5501"/>
    <w:rsid w:val="003B02E5"/>
    <w:rsid w:val="003B0645"/>
    <w:rsid w:val="003B1EA7"/>
    <w:rsid w:val="003B466A"/>
    <w:rsid w:val="003B56A3"/>
    <w:rsid w:val="003B68AF"/>
    <w:rsid w:val="003B6A6B"/>
    <w:rsid w:val="003C05C7"/>
    <w:rsid w:val="003C0B02"/>
    <w:rsid w:val="003C46C7"/>
    <w:rsid w:val="003C62F6"/>
    <w:rsid w:val="003C6754"/>
    <w:rsid w:val="003C7F4B"/>
    <w:rsid w:val="003D1AFD"/>
    <w:rsid w:val="003D2431"/>
    <w:rsid w:val="003D2B9D"/>
    <w:rsid w:val="003D3609"/>
    <w:rsid w:val="003D4F69"/>
    <w:rsid w:val="003D5004"/>
    <w:rsid w:val="003D62E4"/>
    <w:rsid w:val="003D771F"/>
    <w:rsid w:val="003E2318"/>
    <w:rsid w:val="003E52D3"/>
    <w:rsid w:val="003E60ED"/>
    <w:rsid w:val="003E6EB5"/>
    <w:rsid w:val="003E7D81"/>
    <w:rsid w:val="003E7E98"/>
    <w:rsid w:val="003E7FFA"/>
    <w:rsid w:val="003F15EF"/>
    <w:rsid w:val="003F2CC5"/>
    <w:rsid w:val="003F35E0"/>
    <w:rsid w:val="003F6129"/>
    <w:rsid w:val="003F7C20"/>
    <w:rsid w:val="004005DF"/>
    <w:rsid w:val="004044D9"/>
    <w:rsid w:val="004059F1"/>
    <w:rsid w:val="00406059"/>
    <w:rsid w:val="004074E7"/>
    <w:rsid w:val="00412FED"/>
    <w:rsid w:val="00413371"/>
    <w:rsid w:val="004139A2"/>
    <w:rsid w:val="00413CAF"/>
    <w:rsid w:val="00414214"/>
    <w:rsid w:val="0041577F"/>
    <w:rsid w:val="0041638D"/>
    <w:rsid w:val="00416513"/>
    <w:rsid w:val="00417A4D"/>
    <w:rsid w:val="00420B0A"/>
    <w:rsid w:val="0042158E"/>
    <w:rsid w:val="00421777"/>
    <w:rsid w:val="004219AF"/>
    <w:rsid w:val="004219E9"/>
    <w:rsid w:val="00424558"/>
    <w:rsid w:val="00427642"/>
    <w:rsid w:val="00431EDC"/>
    <w:rsid w:val="00431F00"/>
    <w:rsid w:val="00434244"/>
    <w:rsid w:val="004354DB"/>
    <w:rsid w:val="00436272"/>
    <w:rsid w:val="00436D16"/>
    <w:rsid w:val="0044154A"/>
    <w:rsid w:val="004430A6"/>
    <w:rsid w:val="004435B5"/>
    <w:rsid w:val="00443846"/>
    <w:rsid w:val="00444835"/>
    <w:rsid w:val="004450DA"/>
    <w:rsid w:val="00445957"/>
    <w:rsid w:val="00451347"/>
    <w:rsid w:val="00451ACB"/>
    <w:rsid w:val="004541D7"/>
    <w:rsid w:val="004554B7"/>
    <w:rsid w:val="00455BDD"/>
    <w:rsid w:val="00455ED0"/>
    <w:rsid w:val="00461FE3"/>
    <w:rsid w:val="004659FB"/>
    <w:rsid w:val="00466258"/>
    <w:rsid w:val="00470B80"/>
    <w:rsid w:val="00470ED7"/>
    <w:rsid w:val="00475245"/>
    <w:rsid w:val="00475B67"/>
    <w:rsid w:val="00481293"/>
    <w:rsid w:val="004815F3"/>
    <w:rsid w:val="00482A22"/>
    <w:rsid w:val="0048394D"/>
    <w:rsid w:val="0048615F"/>
    <w:rsid w:val="004871E2"/>
    <w:rsid w:val="00493544"/>
    <w:rsid w:val="004936B0"/>
    <w:rsid w:val="004944F8"/>
    <w:rsid w:val="00497C2E"/>
    <w:rsid w:val="004A0526"/>
    <w:rsid w:val="004A0B9A"/>
    <w:rsid w:val="004A0F96"/>
    <w:rsid w:val="004A1A04"/>
    <w:rsid w:val="004A3025"/>
    <w:rsid w:val="004A3D42"/>
    <w:rsid w:val="004A4674"/>
    <w:rsid w:val="004A4C7B"/>
    <w:rsid w:val="004A640E"/>
    <w:rsid w:val="004A7734"/>
    <w:rsid w:val="004B00A9"/>
    <w:rsid w:val="004B106A"/>
    <w:rsid w:val="004B12BC"/>
    <w:rsid w:val="004B18CB"/>
    <w:rsid w:val="004B1962"/>
    <w:rsid w:val="004B214B"/>
    <w:rsid w:val="004B2346"/>
    <w:rsid w:val="004B2939"/>
    <w:rsid w:val="004B7664"/>
    <w:rsid w:val="004B7721"/>
    <w:rsid w:val="004B7CEA"/>
    <w:rsid w:val="004C0A09"/>
    <w:rsid w:val="004C30EC"/>
    <w:rsid w:val="004C357D"/>
    <w:rsid w:val="004C51E6"/>
    <w:rsid w:val="004C547B"/>
    <w:rsid w:val="004C6A6C"/>
    <w:rsid w:val="004C742F"/>
    <w:rsid w:val="004D3D43"/>
    <w:rsid w:val="004D549C"/>
    <w:rsid w:val="004D6184"/>
    <w:rsid w:val="004D6517"/>
    <w:rsid w:val="004D7A22"/>
    <w:rsid w:val="004E13B5"/>
    <w:rsid w:val="004E22A7"/>
    <w:rsid w:val="004E292A"/>
    <w:rsid w:val="004E3A0A"/>
    <w:rsid w:val="004E7636"/>
    <w:rsid w:val="004F0BB8"/>
    <w:rsid w:val="004F54D7"/>
    <w:rsid w:val="004F594E"/>
    <w:rsid w:val="004F6395"/>
    <w:rsid w:val="004F6B37"/>
    <w:rsid w:val="005003B7"/>
    <w:rsid w:val="00500660"/>
    <w:rsid w:val="0050110F"/>
    <w:rsid w:val="0050203A"/>
    <w:rsid w:val="00502CE5"/>
    <w:rsid w:val="00505686"/>
    <w:rsid w:val="0050573D"/>
    <w:rsid w:val="005064D0"/>
    <w:rsid w:val="00506D93"/>
    <w:rsid w:val="00507BBB"/>
    <w:rsid w:val="00511C5E"/>
    <w:rsid w:val="00511E4D"/>
    <w:rsid w:val="005133D0"/>
    <w:rsid w:val="005138FA"/>
    <w:rsid w:val="0051537E"/>
    <w:rsid w:val="00515788"/>
    <w:rsid w:val="005158ED"/>
    <w:rsid w:val="00516832"/>
    <w:rsid w:val="005178A8"/>
    <w:rsid w:val="005206C3"/>
    <w:rsid w:val="005213C7"/>
    <w:rsid w:val="0052348B"/>
    <w:rsid w:val="00523779"/>
    <w:rsid w:val="0052489B"/>
    <w:rsid w:val="00525AA4"/>
    <w:rsid w:val="00526310"/>
    <w:rsid w:val="00526D53"/>
    <w:rsid w:val="00527ECF"/>
    <w:rsid w:val="00530C04"/>
    <w:rsid w:val="0053183A"/>
    <w:rsid w:val="0053438C"/>
    <w:rsid w:val="00535523"/>
    <w:rsid w:val="00540B3C"/>
    <w:rsid w:val="00545282"/>
    <w:rsid w:val="00551251"/>
    <w:rsid w:val="0055446C"/>
    <w:rsid w:val="0055527A"/>
    <w:rsid w:val="00555FA1"/>
    <w:rsid w:val="0055639B"/>
    <w:rsid w:val="00556533"/>
    <w:rsid w:val="00560883"/>
    <w:rsid w:val="00564EF4"/>
    <w:rsid w:val="00565CCD"/>
    <w:rsid w:val="00566387"/>
    <w:rsid w:val="0057027D"/>
    <w:rsid w:val="00572232"/>
    <w:rsid w:val="00573A47"/>
    <w:rsid w:val="005740E8"/>
    <w:rsid w:val="00574470"/>
    <w:rsid w:val="00576802"/>
    <w:rsid w:val="00576819"/>
    <w:rsid w:val="0057775F"/>
    <w:rsid w:val="005809D9"/>
    <w:rsid w:val="00581A58"/>
    <w:rsid w:val="00582D92"/>
    <w:rsid w:val="00583EE1"/>
    <w:rsid w:val="00584D37"/>
    <w:rsid w:val="0058555C"/>
    <w:rsid w:val="00585ABE"/>
    <w:rsid w:val="00590C83"/>
    <w:rsid w:val="005932DD"/>
    <w:rsid w:val="00595C35"/>
    <w:rsid w:val="00595F08"/>
    <w:rsid w:val="00596DF6"/>
    <w:rsid w:val="005978B9"/>
    <w:rsid w:val="005A09D8"/>
    <w:rsid w:val="005A0B9C"/>
    <w:rsid w:val="005A2E0A"/>
    <w:rsid w:val="005A3E10"/>
    <w:rsid w:val="005A45EA"/>
    <w:rsid w:val="005A5613"/>
    <w:rsid w:val="005A63E4"/>
    <w:rsid w:val="005B03EB"/>
    <w:rsid w:val="005B1D82"/>
    <w:rsid w:val="005B36F5"/>
    <w:rsid w:val="005B5C7F"/>
    <w:rsid w:val="005B5D8B"/>
    <w:rsid w:val="005B6B83"/>
    <w:rsid w:val="005B7059"/>
    <w:rsid w:val="005B7897"/>
    <w:rsid w:val="005C1558"/>
    <w:rsid w:val="005C3667"/>
    <w:rsid w:val="005C7F02"/>
    <w:rsid w:val="005D11FB"/>
    <w:rsid w:val="005D1410"/>
    <w:rsid w:val="005D2F30"/>
    <w:rsid w:val="005D3E01"/>
    <w:rsid w:val="005D4AD7"/>
    <w:rsid w:val="005D5B9B"/>
    <w:rsid w:val="005D6010"/>
    <w:rsid w:val="005D6BA5"/>
    <w:rsid w:val="005D6DF3"/>
    <w:rsid w:val="005E01F6"/>
    <w:rsid w:val="005E034A"/>
    <w:rsid w:val="005E1526"/>
    <w:rsid w:val="005E314B"/>
    <w:rsid w:val="005E3464"/>
    <w:rsid w:val="005E43DA"/>
    <w:rsid w:val="005E5D9D"/>
    <w:rsid w:val="005F2204"/>
    <w:rsid w:val="005F2DEB"/>
    <w:rsid w:val="005F4B6A"/>
    <w:rsid w:val="005F7DEB"/>
    <w:rsid w:val="0060242A"/>
    <w:rsid w:val="006047D7"/>
    <w:rsid w:val="00604F46"/>
    <w:rsid w:val="00605A4F"/>
    <w:rsid w:val="00605BA2"/>
    <w:rsid w:val="006066DF"/>
    <w:rsid w:val="00611471"/>
    <w:rsid w:val="00615F0A"/>
    <w:rsid w:val="00617CA5"/>
    <w:rsid w:val="006239E7"/>
    <w:rsid w:val="00624923"/>
    <w:rsid w:val="00624DE2"/>
    <w:rsid w:val="006253FA"/>
    <w:rsid w:val="00626D1C"/>
    <w:rsid w:val="00626D56"/>
    <w:rsid w:val="00632A97"/>
    <w:rsid w:val="006334B4"/>
    <w:rsid w:val="006342DB"/>
    <w:rsid w:val="006348DB"/>
    <w:rsid w:val="00636477"/>
    <w:rsid w:val="006367D2"/>
    <w:rsid w:val="00640C4A"/>
    <w:rsid w:val="006416B8"/>
    <w:rsid w:val="0064184F"/>
    <w:rsid w:val="00641FEB"/>
    <w:rsid w:val="00642A7A"/>
    <w:rsid w:val="00643880"/>
    <w:rsid w:val="00645632"/>
    <w:rsid w:val="00646C18"/>
    <w:rsid w:val="00646F02"/>
    <w:rsid w:val="00647C6D"/>
    <w:rsid w:val="006500D9"/>
    <w:rsid w:val="00650229"/>
    <w:rsid w:val="006510B5"/>
    <w:rsid w:val="00652CC6"/>
    <w:rsid w:val="006554F6"/>
    <w:rsid w:val="00660FDF"/>
    <w:rsid w:val="00661F10"/>
    <w:rsid w:val="00662BF6"/>
    <w:rsid w:val="00662E83"/>
    <w:rsid w:val="00663799"/>
    <w:rsid w:val="00666A7B"/>
    <w:rsid w:val="006712CE"/>
    <w:rsid w:val="00671B24"/>
    <w:rsid w:val="00674492"/>
    <w:rsid w:val="0067455B"/>
    <w:rsid w:val="00674872"/>
    <w:rsid w:val="006753CF"/>
    <w:rsid w:val="006757B1"/>
    <w:rsid w:val="00676617"/>
    <w:rsid w:val="00681107"/>
    <w:rsid w:val="00681424"/>
    <w:rsid w:val="0068258F"/>
    <w:rsid w:val="00682A00"/>
    <w:rsid w:val="0068545B"/>
    <w:rsid w:val="00685A68"/>
    <w:rsid w:val="00686BCD"/>
    <w:rsid w:val="00686BD7"/>
    <w:rsid w:val="00686F1C"/>
    <w:rsid w:val="006873EB"/>
    <w:rsid w:val="00690E0D"/>
    <w:rsid w:val="00694D79"/>
    <w:rsid w:val="00695718"/>
    <w:rsid w:val="0069575D"/>
    <w:rsid w:val="00695E12"/>
    <w:rsid w:val="00696014"/>
    <w:rsid w:val="00696D49"/>
    <w:rsid w:val="00697C11"/>
    <w:rsid w:val="006A3650"/>
    <w:rsid w:val="006A4640"/>
    <w:rsid w:val="006A5154"/>
    <w:rsid w:val="006A5B6A"/>
    <w:rsid w:val="006A5D01"/>
    <w:rsid w:val="006A67DA"/>
    <w:rsid w:val="006A6BB8"/>
    <w:rsid w:val="006A6C76"/>
    <w:rsid w:val="006A6E25"/>
    <w:rsid w:val="006B08F8"/>
    <w:rsid w:val="006B1945"/>
    <w:rsid w:val="006B38AE"/>
    <w:rsid w:val="006B4367"/>
    <w:rsid w:val="006B499B"/>
    <w:rsid w:val="006B4F1A"/>
    <w:rsid w:val="006B59A1"/>
    <w:rsid w:val="006B685C"/>
    <w:rsid w:val="006B6CB2"/>
    <w:rsid w:val="006B6CE3"/>
    <w:rsid w:val="006C1884"/>
    <w:rsid w:val="006C2BD5"/>
    <w:rsid w:val="006C31A4"/>
    <w:rsid w:val="006C49DB"/>
    <w:rsid w:val="006C66EB"/>
    <w:rsid w:val="006C6FFE"/>
    <w:rsid w:val="006C7CBD"/>
    <w:rsid w:val="006D0AAA"/>
    <w:rsid w:val="006D0D45"/>
    <w:rsid w:val="006D4B24"/>
    <w:rsid w:val="006E0903"/>
    <w:rsid w:val="006E15B8"/>
    <w:rsid w:val="006E1E9B"/>
    <w:rsid w:val="006E3C07"/>
    <w:rsid w:val="006E4DE7"/>
    <w:rsid w:val="006E4EB9"/>
    <w:rsid w:val="006E57C7"/>
    <w:rsid w:val="006E6E8D"/>
    <w:rsid w:val="006E6F6B"/>
    <w:rsid w:val="006E7B0D"/>
    <w:rsid w:val="006F3DF9"/>
    <w:rsid w:val="006F3F0B"/>
    <w:rsid w:val="006F5A29"/>
    <w:rsid w:val="006F5AEA"/>
    <w:rsid w:val="006F68ED"/>
    <w:rsid w:val="006F6B07"/>
    <w:rsid w:val="006F6E89"/>
    <w:rsid w:val="007000B5"/>
    <w:rsid w:val="007013D9"/>
    <w:rsid w:val="00701661"/>
    <w:rsid w:val="00704F61"/>
    <w:rsid w:val="007052AD"/>
    <w:rsid w:val="00707666"/>
    <w:rsid w:val="00707ED7"/>
    <w:rsid w:val="00710723"/>
    <w:rsid w:val="00710B76"/>
    <w:rsid w:val="00710FC2"/>
    <w:rsid w:val="007117D5"/>
    <w:rsid w:val="00711D1B"/>
    <w:rsid w:val="007137D3"/>
    <w:rsid w:val="00714230"/>
    <w:rsid w:val="00715EC7"/>
    <w:rsid w:val="0071656B"/>
    <w:rsid w:val="00717833"/>
    <w:rsid w:val="00720466"/>
    <w:rsid w:val="0072288E"/>
    <w:rsid w:val="00722C85"/>
    <w:rsid w:val="0072347F"/>
    <w:rsid w:val="00725979"/>
    <w:rsid w:val="00725D9A"/>
    <w:rsid w:val="00726CA5"/>
    <w:rsid w:val="00726FA2"/>
    <w:rsid w:val="0073195C"/>
    <w:rsid w:val="007332BB"/>
    <w:rsid w:val="0073592E"/>
    <w:rsid w:val="00737EDB"/>
    <w:rsid w:val="00741ECC"/>
    <w:rsid w:val="0074396E"/>
    <w:rsid w:val="00747DE9"/>
    <w:rsid w:val="00751A20"/>
    <w:rsid w:val="00753897"/>
    <w:rsid w:val="00754895"/>
    <w:rsid w:val="0075557C"/>
    <w:rsid w:val="00755E71"/>
    <w:rsid w:val="00756A69"/>
    <w:rsid w:val="00756A7B"/>
    <w:rsid w:val="00757E14"/>
    <w:rsid w:val="00760A66"/>
    <w:rsid w:val="00764B21"/>
    <w:rsid w:val="007672D1"/>
    <w:rsid w:val="0076778D"/>
    <w:rsid w:val="00770A48"/>
    <w:rsid w:val="00770BCA"/>
    <w:rsid w:val="007710B7"/>
    <w:rsid w:val="007714E4"/>
    <w:rsid w:val="00771E33"/>
    <w:rsid w:val="007736BE"/>
    <w:rsid w:val="00777DBD"/>
    <w:rsid w:val="0078205A"/>
    <w:rsid w:val="00784832"/>
    <w:rsid w:val="00784ACB"/>
    <w:rsid w:val="00784F5A"/>
    <w:rsid w:val="007877DD"/>
    <w:rsid w:val="00790B03"/>
    <w:rsid w:val="00793919"/>
    <w:rsid w:val="007939ED"/>
    <w:rsid w:val="007945C7"/>
    <w:rsid w:val="007A0EBA"/>
    <w:rsid w:val="007A24BA"/>
    <w:rsid w:val="007A29B7"/>
    <w:rsid w:val="007A2ABD"/>
    <w:rsid w:val="007A5521"/>
    <w:rsid w:val="007A5B55"/>
    <w:rsid w:val="007B0016"/>
    <w:rsid w:val="007B578F"/>
    <w:rsid w:val="007B5B5C"/>
    <w:rsid w:val="007B75DB"/>
    <w:rsid w:val="007C0B83"/>
    <w:rsid w:val="007C1DA0"/>
    <w:rsid w:val="007C1E25"/>
    <w:rsid w:val="007C1F6F"/>
    <w:rsid w:val="007C41D1"/>
    <w:rsid w:val="007C450B"/>
    <w:rsid w:val="007C4DA9"/>
    <w:rsid w:val="007C4DC0"/>
    <w:rsid w:val="007C572B"/>
    <w:rsid w:val="007C6C50"/>
    <w:rsid w:val="007C6D26"/>
    <w:rsid w:val="007C73A5"/>
    <w:rsid w:val="007C7860"/>
    <w:rsid w:val="007D0074"/>
    <w:rsid w:val="007D7104"/>
    <w:rsid w:val="007E1451"/>
    <w:rsid w:val="007E30F8"/>
    <w:rsid w:val="007E35BD"/>
    <w:rsid w:val="007E4866"/>
    <w:rsid w:val="007E5D62"/>
    <w:rsid w:val="007F0C04"/>
    <w:rsid w:val="007F3B1A"/>
    <w:rsid w:val="007F4499"/>
    <w:rsid w:val="007F62CE"/>
    <w:rsid w:val="007F67D0"/>
    <w:rsid w:val="00800051"/>
    <w:rsid w:val="00801772"/>
    <w:rsid w:val="008028B1"/>
    <w:rsid w:val="0080304A"/>
    <w:rsid w:val="008046C5"/>
    <w:rsid w:val="00810882"/>
    <w:rsid w:val="00810F63"/>
    <w:rsid w:val="00814DB7"/>
    <w:rsid w:val="008159F5"/>
    <w:rsid w:val="008173AA"/>
    <w:rsid w:val="00820DD7"/>
    <w:rsid w:val="008219E3"/>
    <w:rsid w:val="00821EFA"/>
    <w:rsid w:val="00823358"/>
    <w:rsid w:val="0082363B"/>
    <w:rsid w:val="008254A0"/>
    <w:rsid w:val="0082659A"/>
    <w:rsid w:val="00827F45"/>
    <w:rsid w:val="008300F1"/>
    <w:rsid w:val="008312C7"/>
    <w:rsid w:val="00831730"/>
    <w:rsid w:val="00836FA1"/>
    <w:rsid w:val="00840445"/>
    <w:rsid w:val="0084097E"/>
    <w:rsid w:val="00842F83"/>
    <w:rsid w:val="00842FFE"/>
    <w:rsid w:val="00844049"/>
    <w:rsid w:val="00847E4F"/>
    <w:rsid w:val="008519A7"/>
    <w:rsid w:val="00851AD4"/>
    <w:rsid w:val="00852CF0"/>
    <w:rsid w:val="008616D2"/>
    <w:rsid w:val="00861D98"/>
    <w:rsid w:val="00863B60"/>
    <w:rsid w:val="0086443B"/>
    <w:rsid w:val="00865180"/>
    <w:rsid w:val="008654B4"/>
    <w:rsid w:val="008656DD"/>
    <w:rsid w:val="00870397"/>
    <w:rsid w:val="008710A8"/>
    <w:rsid w:val="0087237B"/>
    <w:rsid w:val="00872452"/>
    <w:rsid w:val="00872D21"/>
    <w:rsid w:val="00874969"/>
    <w:rsid w:val="00875BE1"/>
    <w:rsid w:val="00876EF0"/>
    <w:rsid w:val="008818A2"/>
    <w:rsid w:val="00882671"/>
    <w:rsid w:val="00883AC7"/>
    <w:rsid w:val="00884E37"/>
    <w:rsid w:val="00885F9C"/>
    <w:rsid w:val="0088682C"/>
    <w:rsid w:val="00890361"/>
    <w:rsid w:val="008917B6"/>
    <w:rsid w:val="008927FE"/>
    <w:rsid w:val="00894E4A"/>
    <w:rsid w:val="008951B2"/>
    <w:rsid w:val="00896114"/>
    <w:rsid w:val="008972DA"/>
    <w:rsid w:val="00897AA8"/>
    <w:rsid w:val="00897C1F"/>
    <w:rsid w:val="00897F68"/>
    <w:rsid w:val="008A1A28"/>
    <w:rsid w:val="008A4065"/>
    <w:rsid w:val="008A5111"/>
    <w:rsid w:val="008A5FEE"/>
    <w:rsid w:val="008A74E3"/>
    <w:rsid w:val="008A777F"/>
    <w:rsid w:val="008B0164"/>
    <w:rsid w:val="008B02FA"/>
    <w:rsid w:val="008B2D01"/>
    <w:rsid w:val="008B2D98"/>
    <w:rsid w:val="008B5462"/>
    <w:rsid w:val="008B6025"/>
    <w:rsid w:val="008C0880"/>
    <w:rsid w:val="008C1AF4"/>
    <w:rsid w:val="008C1DB8"/>
    <w:rsid w:val="008C302F"/>
    <w:rsid w:val="008C48A4"/>
    <w:rsid w:val="008C5B20"/>
    <w:rsid w:val="008C7E61"/>
    <w:rsid w:val="008D1014"/>
    <w:rsid w:val="008D14D0"/>
    <w:rsid w:val="008D3C7A"/>
    <w:rsid w:val="008D4AFA"/>
    <w:rsid w:val="008D4BA4"/>
    <w:rsid w:val="008D61DC"/>
    <w:rsid w:val="008E0D73"/>
    <w:rsid w:val="008E11C1"/>
    <w:rsid w:val="008E3255"/>
    <w:rsid w:val="008E3F28"/>
    <w:rsid w:val="008E422C"/>
    <w:rsid w:val="008E7389"/>
    <w:rsid w:val="008E7C0C"/>
    <w:rsid w:val="008F0C87"/>
    <w:rsid w:val="008F19A2"/>
    <w:rsid w:val="008F1D59"/>
    <w:rsid w:val="008F2DB4"/>
    <w:rsid w:val="008F4238"/>
    <w:rsid w:val="008F46EC"/>
    <w:rsid w:val="008F5648"/>
    <w:rsid w:val="008F654D"/>
    <w:rsid w:val="008F728C"/>
    <w:rsid w:val="00900466"/>
    <w:rsid w:val="009019AA"/>
    <w:rsid w:val="00903D6E"/>
    <w:rsid w:val="00905174"/>
    <w:rsid w:val="009053CD"/>
    <w:rsid w:val="00905462"/>
    <w:rsid w:val="00907901"/>
    <w:rsid w:val="00907E9A"/>
    <w:rsid w:val="00911CF8"/>
    <w:rsid w:val="00911EA2"/>
    <w:rsid w:val="00914181"/>
    <w:rsid w:val="009147B6"/>
    <w:rsid w:val="00915F32"/>
    <w:rsid w:val="009179EB"/>
    <w:rsid w:val="00921055"/>
    <w:rsid w:val="0092248B"/>
    <w:rsid w:val="00922494"/>
    <w:rsid w:val="0092254E"/>
    <w:rsid w:val="009236AC"/>
    <w:rsid w:val="009247AE"/>
    <w:rsid w:val="009257DB"/>
    <w:rsid w:val="00926053"/>
    <w:rsid w:val="0092696B"/>
    <w:rsid w:val="00932330"/>
    <w:rsid w:val="00935B6A"/>
    <w:rsid w:val="00941046"/>
    <w:rsid w:val="009438D7"/>
    <w:rsid w:val="00944517"/>
    <w:rsid w:val="009453C6"/>
    <w:rsid w:val="00945F86"/>
    <w:rsid w:val="009463A7"/>
    <w:rsid w:val="0094677F"/>
    <w:rsid w:val="00951097"/>
    <w:rsid w:val="009548C9"/>
    <w:rsid w:val="00955725"/>
    <w:rsid w:val="0095699D"/>
    <w:rsid w:val="00957A9A"/>
    <w:rsid w:val="00963A9E"/>
    <w:rsid w:val="00964013"/>
    <w:rsid w:val="0096494B"/>
    <w:rsid w:val="009666DD"/>
    <w:rsid w:val="00966727"/>
    <w:rsid w:val="00967695"/>
    <w:rsid w:val="00970A0D"/>
    <w:rsid w:val="0097152D"/>
    <w:rsid w:val="00973555"/>
    <w:rsid w:val="00974201"/>
    <w:rsid w:val="009777C5"/>
    <w:rsid w:val="0097781F"/>
    <w:rsid w:val="0098028D"/>
    <w:rsid w:val="00981DB5"/>
    <w:rsid w:val="00982C21"/>
    <w:rsid w:val="0098383F"/>
    <w:rsid w:val="0098511B"/>
    <w:rsid w:val="0098774D"/>
    <w:rsid w:val="009907FC"/>
    <w:rsid w:val="009925E2"/>
    <w:rsid w:val="009929FB"/>
    <w:rsid w:val="00995829"/>
    <w:rsid w:val="009963D1"/>
    <w:rsid w:val="00997D15"/>
    <w:rsid w:val="00997DC6"/>
    <w:rsid w:val="009A0E75"/>
    <w:rsid w:val="009A20BA"/>
    <w:rsid w:val="009A3EF0"/>
    <w:rsid w:val="009A5900"/>
    <w:rsid w:val="009A64F7"/>
    <w:rsid w:val="009A664E"/>
    <w:rsid w:val="009A7B67"/>
    <w:rsid w:val="009A7ED2"/>
    <w:rsid w:val="009B4225"/>
    <w:rsid w:val="009B4724"/>
    <w:rsid w:val="009B5420"/>
    <w:rsid w:val="009B628B"/>
    <w:rsid w:val="009C0906"/>
    <w:rsid w:val="009C113B"/>
    <w:rsid w:val="009C2011"/>
    <w:rsid w:val="009C3189"/>
    <w:rsid w:val="009C3307"/>
    <w:rsid w:val="009C565F"/>
    <w:rsid w:val="009C6340"/>
    <w:rsid w:val="009C7406"/>
    <w:rsid w:val="009C7E9E"/>
    <w:rsid w:val="009D5C7E"/>
    <w:rsid w:val="009D70DD"/>
    <w:rsid w:val="009E0056"/>
    <w:rsid w:val="009E19C2"/>
    <w:rsid w:val="009E3527"/>
    <w:rsid w:val="009E51E2"/>
    <w:rsid w:val="009E5A40"/>
    <w:rsid w:val="009E66FC"/>
    <w:rsid w:val="009E78BC"/>
    <w:rsid w:val="009F26F1"/>
    <w:rsid w:val="009F2832"/>
    <w:rsid w:val="009F4955"/>
    <w:rsid w:val="009F4D89"/>
    <w:rsid w:val="009F4DAC"/>
    <w:rsid w:val="009F6646"/>
    <w:rsid w:val="009F6ED8"/>
    <w:rsid w:val="00A0014D"/>
    <w:rsid w:val="00A00552"/>
    <w:rsid w:val="00A00A1F"/>
    <w:rsid w:val="00A00F8C"/>
    <w:rsid w:val="00A018C8"/>
    <w:rsid w:val="00A04AE9"/>
    <w:rsid w:val="00A05294"/>
    <w:rsid w:val="00A075F2"/>
    <w:rsid w:val="00A07C49"/>
    <w:rsid w:val="00A07C68"/>
    <w:rsid w:val="00A1018A"/>
    <w:rsid w:val="00A10AE1"/>
    <w:rsid w:val="00A11B35"/>
    <w:rsid w:val="00A1331B"/>
    <w:rsid w:val="00A13993"/>
    <w:rsid w:val="00A15A69"/>
    <w:rsid w:val="00A17236"/>
    <w:rsid w:val="00A2154F"/>
    <w:rsid w:val="00A21BC9"/>
    <w:rsid w:val="00A21D90"/>
    <w:rsid w:val="00A2252E"/>
    <w:rsid w:val="00A22A16"/>
    <w:rsid w:val="00A23A5E"/>
    <w:rsid w:val="00A2401B"/>
    <w:rsid w:val="00A248BB"/>
    <w:rsid w:val="00A2569F"/>
    <w:rsid w:val="00A259D5"/>
    <w:rsid w:val="00A26887"/>
    <w:rsid w:val="00A268D5"/>
    <w:rsid w:val="00A309CF"/>
    <w:rsid w:val="00A3348C"/>
    <w:rsid w:val="00A33611"/>
    <w:rsid w:val="00A35F07"/>
    <w:rsid w:val="00A36D9D"/>
    <w:rsid w:val="00A379AF"/>
    <w:rsid w:val="00A40402"/>
    <w:rsid w:val="00A44F10"/>
    <w:rsid w:val="00A45112"/>
    <w:rsid w:val="00A464E8"/>
    <w:rsid w:val="00A470BE"/>
    <w:rsid w:val="00A517D8"/>
    <w:rsid w:val="00A53D71"/>
    <w:rsid w:val="00A56D45"/>
    <w:rsid w:val="00A5785A"/>
    <w:rsid w:val="00A57A6B"/>
    <w:rsid w:val="00A60173"/>
    <w:rsid w:val="00A618FD"/>
    <w:rsid w:val="00A65486"/>
    <w:rsid w:val="00A71012"/>
    <w:rsid w:val="00A71B6A"/>
    <w:rsid w:val="00A72518"/>
    <w:rsid w:val="00A74767"/>
    <w:rsid w:val="00A77ED6"/>
    <w:rsid w:val="00A814B9"/>
    <w:rsid w:val="00A81921"/>
    <w:rsid w:val="00A81BF7"/>
    <w:rsid w:val="00A83343"/>
    <w:rsid w:val="00A834B2"/>
    <w:rsid w:val="00A83635"/>
    <w:rsid w:val="00A846D2"/>
    <w:rsid w:val="00A848F0"/>
    <w:rsid w:val="00A853E4"/>
    <w:rsid w:val="00A858A6"/>
    <w:rsid w:val="00A861D4"/>
    <w:rsid w:val="00A8634C"/>
    <w:rsid w:val="00A869BF"/>
    <w:rsid w:val="00A86BFA"/>
    <w:rsid w:val="00A87489"/>
    <w:rsid w:val="00A8795B"/>
    <w:rsid w:val="00A9095B"/>
    <w:rsid w:val="00A90B9F"/>
    <w:rsid w:val="00A91FC6"/>
    <w:rsid w:val="00A95A52"/>
    <w:rsid w:val="00A96975"/>
    <w:rsid w:val="00A9796C"/>
    <w:rsid w:val="00A97D82"/>
    <w:rsid w:val="00AA09DB"/>
    <w:rsid w:val="00AA2C45"/>
    <w:rsid w:val="00AA35EC"/>
    <w:rsid w:val="00AA628E"/>
    <w:rsid w:val="00AA6608"/>
    <w:rsid w:val="00AA68D3"/>
    <w:rsid w:val="00AB090F"/>
    <w:rsid w:val="00AB0CAC"/>
    <w:rsid w:val="00AB120C"/>
    <w:rsid w:val="00AB1BA8"/>
    <w:rsid w:val="00AB31C4"/>
    <w:rsid w:val="00AB3E8B"/>
    <w:rsid w:val="00AB56A9"/>
    <w:rsid w:val="00AB757C"/>
    <w:rsid w:val="00AB75AA"/>
    <w:rsid w:val="00AC12D9"/>
    <w:rsid w:val="00AC2624"/>
    <w:rsid w:val="00AC31AF"/>
    <w:rsid w:val="00AC3CB7"/>
    <w:rsid w:val="00AC478E"/>
    <w:rsid w:val="00AC561A"/>
    <w:rsid w:val="00AC5A54"/>
    <w:rsid w:val="00AC5ACA"/>
    <w:rsid w:val="00AC7F1F"/>
    <w:rsid w:val="00AD24AD"/>
    <w:rsid w:val="00AD3F8C"/>
    <w:rsid w:val="00AD4DF5"/>
    <w:rsid w:val="00AD7D36"/>
    <w:rsid w:val="00AE0133"/>
    <w:rsid w:val="00AE213E"/>
    <w:rsid w:val="00AE4346"/>
    <w:rsid w:val="00AE43A1"/>
    <w:rsid w:val="00AE609C"/>
    <w:rsid w:val="00AE67BD"/>
    <w:rsid w:val="00AE69A0"/>
    <w:rsid w:val="00AE73FD"/>
    <w:rsid w:val="00AF3252"/>
    <w:rsid w:val="00AF3B2F"/>
    <w:rsid w:val="00AF3DC0"/>
    <w:rsid w:val="00AF4D7C"/>
    <w:rsid w:val="00AF63AD"/>
    <w:rsid w:val="00B02944"/>
    <w:rsid w:val="00B04DDB"/>
    <w:rsid w:val="00B04DE1"/>
    <w:rsid w:val="00B07C82"/>
    <w:rsid w:val="00B11E3C"/>
    <w:rsid w:val="00B1277A"/>
    <w:rsid w:val="00B13277"/>
    <w:rsid w:val="00B132A7"/>
    <w:rsid w:val="00B13AF0"/>
    <w:rsid w:val="00B13D8B"/>
    <w:rsid w:val="00B15553"/>
    <w:rsid w:val="00B15B05"/>
    <w:rsid w:val="00B20EBE"/>
    <w:rsid w:val="00B21711"/>
    <w:rsid w:val="00B24614"/>
    <w:rsid w:val="00B2649A"/>
    <w:rsid w:val="00B27C98"/>
    <w:rsid w:val="00B30C95"/>
    <w:rsid w:val="00B30E1B"/>
    <w:rsid w:val="00B31342"/>
    <w:rsid w:val="00B31554"/>
    <w:rsid w:val="00B31B25"/>
    <w:rsid w:val="00B34B4E"/>
    <w:rsid w:val="00B34FE2"/>
    <w:rsid w:val="00B357A5"/>
    <w:rsid w:val="00B36455"/>
    <w:rsid w:val="00B3646F"/>
    <w:rsid w:val="00B427D7"/>
    <w:rsid w:val="00B43834"/>
    <w:rsid w:val="00B45DAA"/>
    <w:rsid w:val="00B46170"/>
    <w:rsid w:val="00B46EE9"/>
    <w:rsid w:val="00B50977"/>
    <w:rsid w:val="00B511A7"/>
    <w:rsid w:val="00B518A5"/>
    <w:rsid w:val="00B5309D"/>
    <w:rsid w:val="00B54BE0"/>
    <w:rsid w:val="00B57716"/>
    <w:rsid w:val="00B57C27"/>
    <w:rsid w:val="00B67A72"/>
    <w:rsid w:val="00B7051F"/>
    <w:rsid w:val="00B72C27"/>
    <w:rsid w:val="00B75EBC"/>
    <w:rsid w:val="00B80566"/>
    <w:rsid w:val="00B80A95"/>
    <w:rsid w:val="00B81FD0"/>
    <w:rsid w:val="00B82C01"/>
    <w:rsid w:val="00B835E6"/>
    <w:rsid w:val="00B8665E"/>
    <w:rsid w:val="00B90DC1"/>
    <w:rsid w:val="00B92978"/>
    <w:rsid w:val="00B92ACB"/>
    <w:rsid w:val="00B92B84"/>
    <w:rsid w:val="00B93BE1"/>
    <w:rsid w:val="00B95426"/>
    <w:rsid w:val="00B95ABB"/>
    <w:rsid w:val="00B95C7F"/>
    <w:rsid w:val="00B97043"/>
    <w:rsid w:val="00BA0087"/>
    <w:rsid w:val="00BA0520"/>
    <w:rsid w:val="00BA113F"/>
    <w:rsid w:val="00BA3EED"/>
    <w:rsid w:val="00BA4D02"/>
    <w:rsid w:val="00BA4EEC"/>
    <w:rsid w:val="00BA50A9"/>
    <w:rsid w:val="00BA6042"/>
    <w:rsid w:val="00BB0376"/>
    <w:rsid w:val="00BB198C"/>
    <w:rsid w:val="00BB2142"/>
    <w:rsid w:val="00BB381E"/>
    <w:rsid w:val="00BB47AD"/>
    <w:rsid w:val="00BB6E88"/>
    <w:rsid w:val="00BB70C0"/>
    <w:rsid w:val="00BB777F"/>
    <w:rsid w:val="00BB78C6"/>
    <w:rsid w:val="00BB7EC9"/>
    <w:rsid w:val="00BC1529"/>
    <w:rsid w:val="00BC15B3"/>
    <w:rsid w:val="00BC44E2"/>
    <w:rsid w:val="00BC6756"/>
    <w:rsid w:val="00BC6ABF"/>
    <w:rsid w:val="00BC7365"/>
    <w:rsid w:val="00BD2C42"/>
    <w:rsid w:val="00BD4415"/>
    <w:rsid w:val="00BD55F2"/>
    <w:rsid w:val="00BD7720"/>
    <w:rsid w:val="00BE0A05"/>
    <w:rsid w:val="00BE116E"/>
    <w:rsid w:val="00BE16ED"/>
    <w:rsid w:val="00BE1724"/>
    <w:rsid w:val="00BE190B"/>
    <w:rsid w:val="00BE2AF5"/>
    <w:rsid w:val="00BE376E"/>
    <w:rsid w:val="00BE43A3"/>
    <w:rsid w:val="00BE7E8E"/>
    <w:rsid w:val="00BF0A3B"/>
    <w:rsid w:val="00BF21D5"/>
    <w:rsid w:val="00BF2C36"/>
    <w:rsid w:val="00BF4251"/>
    <w:rsid w:val="00BF4D19"/>
    <w:rsid w:val="00BF5AA0"/>
    <w:rsid w:val="00BF6491"/>
    <w:rsid w:val="00C00402"/>
    <w:rsid w:val="00C00CB4"/>
    <w:rsid w:val="00C00F94"/>
    <w:rsid w:val="00C01DDB"/>
    <w:rsid w:val="00C01EF3"/>
    <w:rsid w:val="00C02CAE"/>
    <w:rsid w:val="00C0471B"/>
    <w:rsid w:val="00C048D9"/>
    <w:rsid w:val="00C06024"/>
    <w:rsid w:val="00C06964"/>
    <w:rsid w:val="00C06BF5"/>
    <w:rsid w:val="00C07D22"/>
    <w:rsid w:val="00C105A2"/>
    <w:rsid w:val="00C10846"/>
    <w:rsid w:val="00C1110F"/>
    <w:rsid w:val="00C12163"/>
    <w:rsid w:val="00C121B4"/>
    <w:rsid w:val="00C1322B"/>
    <w:rsid w:val="00C13BB3"/>
    <w:rsid w:val="00C17CD9"/>
    <w:rsid w:val="00C20B1E"/>
    <w:rsid w:val="00C21A64"/>
    <w:rsid w:val="00C21D0F"/>
    <w:rsid w:val="00C2345D"/>
    <w:rsid w:val="00C238C3"/>
    <w:rsid w:val="00C23ABA"/>
    <w:rsid w:val="00C24924"/>
    <w:rsid w:val="00C260FF"/>
    <w:rsid w:val="00C26248"/>
    <w:rsid w:val="00C266B7"/>
    <w:rsid w:val="00C26A49"/>
    <w:rsid w:val="00C304E5"/>
    <w:rsid w:val="00C30E82"/>
    <w:rsid w:val="00C35185"/>
    <w:rsid w:val="00C3525E"/>
    <w:rsid w:val="00C3563A"/>
    <w:rsid w:val="00C356DD"/>
    <w:rsid w:val="00C3618F"/>
    <w:rsid w:val="00C36958"/>
    <w:rsid w:val="00C37FDF"/>
    <w:rsid w:val="00C40E14"/>
    <w:rsid w:val="00C41C10"/>
    <w:rsid w:val="00C47C9B"/>
    <w:rsid w:val="00C50C34"/>
    <w:rsid w:val="00C572A0"/>
    <w:rsid w:val="00C60D09"/>
    <w:rsid w:val="00C61EB0"/>
    <w:rsid w:val="00C63F9B"/>
    <w:rsid w:val="00C643B4"/>
    <w:rsid w:val="00C649F9"/>
    <w:rsid w:val="00C6573A"/>
    <w:rsid w:val="00C65DFA"/>
    <w:rsid w:val="00C6673E"/>
    <w:rsid w:val="00C66FAC"/>
    <w:rsid w:val="00C671BD"/>
    <w:rsid w:val="00C7099B"/>
    <w:rsid w:val="00C71442"/>
    <w:rsid w:val="00C7391A"/>
    <w:rsid w:val="00C75355"/>
    <w:rsid w:val="00C766AB"/>
    <w:rsid w:val="00C77458"/>
    <w:rsid w:val="00C774E2"/>
    <w:rsid w:val="00C80E5C"/>
    <w:rsid w:val="00C82494"/>
    <w:rsid w:val="00C8416F"/>
    <w:rsid w:val="00C87420"/>
    <w:rsid w:val="00C87B7E"/>
    <w:rsid w:val="00C87C41"/>
    <w:rsid w:val="00C9009D"/>
    <w:rsid w:val="00C911BA"/>
    <w:rsid w:val="00C9251C"/>
    <w:rsid w:val="00C925AF"/>
    <w:rsid w:val="00C96711"/>
    <w:rsid w:val="00CA139A"/>
    <w:rsid w:val="00CA3E55"/>
    <w:rsid w:val="00CA5068"/>
    <w:rsid w:val="00CA5B31"/>
    <w:rsid w:val="00CA6726"/>
    <w:rsid w:val="00CA6A13"/>
    <w:rsid w:val="00CB09B2"/>
    <w:rsid w:val="00CB0F08"/>
    <w:rsid w:val="00CB2E2C"/>
    <w:rsid w:val="00CB3159"/>
    <w:rsid w:val="00CB5271"/>
    <w:rsid w:val="00CB73FD"/>
    <w:rsid w:val="00CC0B9E"/>
    <w:rsid w:val="00CC0E22"/>
    <w:rsid w:val="00CC5F3F"/>
    <w:rsid w:val="00CC781A"/>
    <w:rsid w:val="00CD15EA"/>
    <w:rsid w:val="00CD1658"/>
    <w:rsid w:val="00CD1B5B"/>
    <w:rsid w:val="00CD1C41"/>
    <w:rsid w:val="00CD2CB2"/>
    <w:rsid w:val="00CD345E"/>
    <w:rsid w:val="00CE14A9"/>
    <w:rsid w:val="00CE320F"/>
    <w:rsid w:val="00CE3AE5"/>
    <w:rsid w:val="00CE3E89"/>
    <w:rsid w:val="00CE5489"/>
    <w:rsid w:val="00CE5C33"/>
    <w:rsid w:val="00CF01DC"/>
    <w:rsid w:val="00CF1010"/>
    <w:rsid w:val="00CF2702"/>
    <w:rsid w:val="00CF2DD4"/>
    <w:rsid w:val="00CF3B2B"/>
    <w:rsid w:val="00CF4AFE"/>
    <w:rsid w:val="00CF7C40"/>
    <w:rsid w:val="00D00947"/>
    <w:rsid w:val="00D00F0C"/>
    <w:rsid w:val="00D02E22"/>
    <w:rsid w:val="00D030E3"/>
    <w:rsid w:val="00D04920"/>
    <w:rsid w:val="00D06023"/>
    <w:rsid w:val="00D061E6"/>
    <w:rsid w:val="00D06210"/>
    <w:rsid w:val="00D06B39"/>
    <w:rsid w:val="00D107B6"/>
    <w:rsid w:val="00D10ADF"/>
    <w:rsid w:val="00D13B51"/>
    <w:rsid w:val="00D13E83"/>
    <w:rsid w:val="00D14662"/>
    <w:rsid w:val="00D14E3C"/>
    <w:rsid w:val="00D153A2"/>
    <w:rsid w:val="00D15C89"/>
    <w:rsid w:val="00D22D23"/>
    <w:rsid w:val="00D2422C"/>
    <w:rsid w:val="00D276EB"/>
    <w:rsid w:val="00D301FF"/>
    <w:rsid w:val="00D305F8"/>
    <w:rsid w:val="00D3105E"/>
    <w:rsid w:val="00D32636"/>
    <w:rsid w:val="00D33574"/>
    <w:rsid w:val="00D3395B"/>
    <w:rsid w:val="00D37BA2"/>
    <w:rsid w:val="00D442E6"/>
    <w:rsid w:val="00D45EA6"/>
    <w:rsid w:val="00D47D61"/>
    <w:rsid w:val="00D50FFA"/>
    <w:rsid w:val="00D51C0E"/>
    <w:rsid w:val="00D54CB0"/>
    <w:rsid w:val="00D55D65"/>
    <w:rsid w:val="00D562B9"/>
    <w:rsid w:val="00D619D8"/>
    <w:rsid w:val="00D63A39"/>
    <w:rsid w:val="00D63D33"/>
    <w:rsid w:val="00D6703B"/>
    <w:rsid w:val="00D71561"/>
    <w:rsid w:val="00D7157F"/>
    <w:rsid w:val="00D73E2D"/>
    <w:rsid w:val="00D7400B"/>
    <w:rsid w:val="00D74D27"/>
    <w:rsid w:val="00D74E7A"/>
    <w:rsid w:val="00D76254"/>
    <w:rsid w:val="00D76817"/>
    <w:rsid w:val="00D76A33"/>
    <w:rsid w:val="00D81983"/>
    <w:rsid w:val="00D83106"/>
    <w:rsid w:val="00D839E5"/>
    <w:rsid w:val="00D858B7"/>
    <w:rsid w:val="00D85E77"/>
    <w:rsid w:val="00D86A88"/>
    <w:rsid w:val="00D87E37"/>
    <w:rsid w:val="00D9138C"/>
    <w:rsid w:val="00D94516"/>
    <w:rsid w:val="00D95C94"/>
    <w:rsid w:val="00D97D04"/>
    <w:rsid w:val="00DA0D5D"/>
    <w:rsid w:val="00DA2212"/>
    <w:rsid w:val="00DA279F"/>
    <w:rsid w:val="00DA45B5"/>
    <w:rsid w:val="00DA59DB"/>
    <w:rsid w:val="00DA5B48"/>
    <w:rsid w:val="00DA621C"/>
    <w:rsid w:val="00DA6FEE"/>
    <w:rsid w:val="00DA71B6"/>
    <w:rsid w:val="00DB08B0"/>
    <w:rsid w:val="00DB1ACB"/>
    <w:rsid w:val="00DB31B0"/>
    <w:rsid w:val="00DB3D51"/>
    <w:rsid w:val="00DB748A"/>
    <w:rsid w:val="00DC1C88"/>
    <w:rsid w:val="00DC2424"/>
    <w:rsid w:val="00DC5164"/>
    <w:rsid w:val="00DC6644"/>
    <w:rsid w:val="00DC70F9"/>
    <w:rsid w:val="00DC7157"/>
    <w:rsid w:val="00DC7DFA"/>
    <w:rsid w:val="00DD1EB4"/>
    <w:rsid w:val="00DD2DE4"/>
    <w:rsid w:val="00DD37BF"/>
    <w:rsid w:val="00DD4733"/>
    <w:rsid w:val="00DD57AB"/>
    <w:rsid w:val="00DD5A7E"/>
    <w:rsid w:val="00DD6427"/>
    <w:rsid w:val="00DD69AA"/>
    <w:rsid w:val="00DD70C9"/>
    <w:rsid w:val="00DE036F"/>
    <w:rsid w:val="00DE03ED"/>
    <w:rsid w:val="00DE2C7B"/>
    <w:rsid w:val="00DE4D1E"/>
    <w:rsid w:val="00DE5451"/>
    <w:rsid w:val="00DF1C57"/>
    <w:rsid w:val="00DF1F33"/>
    <w:rsid w:val="00DF34B7"/>
    <w:rsid w:val="00DF3AD2"/>
    <w:rsid w:val="00DF549E"/>
    <w:rsid w:val="00DF65A3"/>
    <w:rsid w:val="00DF722C"/>
    <w:rsid w:val="00E014D3"/>
    <w:rsid w:val="00E02A5B"/>
    <w:rsid w:val="00E02B35"/>
    <w:rsid w:val="00E02F50"/>
    <w:rsid w:val="00E05F29"/>
    <w:rsid w:val="00E06037"/>
    <w:rsid w:val="00E20C53"/>
    <w:rsid w:val="00E23768"/>
    <w:rsid w:val="00E243D0"/>
    <w:rsid w:val="00E24D9D"/>
    <w:rsid w:val="00E263FE"/>
    <w:rsid w:val="00E31C02"/>
    <w:rsid w:val="00E339C8"/>
    <w:rsid w:val="00E37527"/>
    <w:rsid w:val="00E43128"/>
    <w:rsid w:val="00E432BA"/>
    <w:rsid w:val="00E43C8D"/>
    <w:rsid w:val="00E44F20"/>
    <w:rsid w:val="00E45315"/>
    <w:rsid w:val="00E45A27"/>
    <w:rsid w:val="00E45D26"/>
    <w:rsid w:val="00E47C98"/>
    <w:rsid w:val="00E51073"/>
    <w:rsid w:val="00E523E3"/>
    <w:rsid w:val="00E6016C"/>
    <w:rsid w:val="00E62611"/>
    <w:rsid w:val="00E62D71"/>
    <w:rsid w:val="00E63977"/>
    <w:rsid w:val="00E64747"/>
    <w:rsid w:val="00E65D5C"/>
    <w:rsid w:val="00E66EB6"/>
    <w:rsid w:val="00E70331"/>
    <w:rsid w:val="00E706C7"/>
    <w:rsid w:val="00E714AD"/>
    <w:rsid w:val="00E744A8"/>
    <w:rsid w:val="00E74EB6"/>
    <w:rsid w:val="00E75895"/>
    <w:rsid w:val="00E77595"/>
    <w:rsid w:val="00E815C2"/>
    <w:rsid w:val="00E824A0"/>
    <w:rsid w:val="00E82544"/>
    <w:rsid w:val="00E826E4"/>
    <w:rsid w:val="00E8291E"/>
    <w:rsid w:val="00E82994"/>
    <w:rsid w:val="00E83F3A"/>
    <w:rsid w:val="00E84164"/>
    <w:rsid w:val="00E842B1"/>
    <w:rsid w:val="00E871F6"/>
    <w:rsid w:val="00E87470"/>
    <w:rsid w:val="00E900FD"/>
    <w:rsid w:val="00E91115"/>
    <w:rsid w:val="00E93292"/>
    <w:rsid w:val="00E93D24"/>
    <w:rsid w:val="00E94B0B"/>
    <w:rsid w:val="00E956F6"/>
    <w:rsid w:val="00EA5B42"/>
    <w:rsid w:val="00EA75A0"/>
    <w:rsid w:val="00EB0406"/>
    <w:rsid w:val="00EB0EFC"/>
    <w:rsid w:val="00EB2172"/>
    <w:rsid w:val="00EB2F78"/>
    <w:rsid w:val="00EB5057"/>
    <w:rsid w:val="00EC09ED"/>
    <w:rsid w:val="00EC0F52"/>
    <w:rsid w:val="00EC50F5"/>
    <w:rsid w:val="00EC76CC"/>
    <w:rsid w:val="00ED0EA2"/>
    <w:rsid w:val="00ED6A64"/>
    <w:rsid w:val="00ED76CC"/>
    <w:rsid w:val="00EE19C0"/>
    <w:rsid w:val="00EE1DF6"/>
    <w:rsid w:val="00EE2079"/>
    <w:rsid w:val="00EE2772"/>
    <w:rsid w:val="00EE58C6"/>
    <w:rsid w:val="00EE6A5C"/>
    <w:rsid w:val="00EF0053"/>
    <w:rsid w:val="00EF08FE"/>
    <w:rsid w:val="00EF0EA4"/>
    <w:rsid w:val="00EF2389"/>
    <w:rsid w:val="00EF2F47"/>
    <w:rsid w:val="00EF3D71"/>
    <w:rsid w:val="00EF536E"/>
    <w:rsid w:val="00EF74EE"/>
    <w:rsid w:val="00EF7EB8"/>
    <w:rsid w:val="00F0175A"/>
    <w:rsid w:val="00F028FA"/>
    <w:rsid w:val="00F03DA7"/>
    <w:rsid w:val="00F05036"/>
    <w:rsid w:val="00F05400"/>
    <w:rsid w:val="00F06B7C"/>
    <w:rsid w:val="00F11E33"/>
    <w:rsid w:val="00F1312A"/>
    <w:rsid w:val="00F165E4"/>
    <w:rsid w:val="00F17CC0"/>
    <w:rsid w:val="00F20AD8"/>
    <w:rsid w:val="00F210B3"/>
    <w:rsid w:val="00F211D7"/>
    <w:rsid w:val="00F21883"/>
    <w:rsid w:val="00F2310A"/>
    <w:rsid w:val="00F2319E"/>
    <w:rsid w:val="00F26726"/>
    <w:rsid w:val="00F305DA"/>
    <w:rsid w:val="00F312EC"/>
    <w:rsid w:val="00F33FCA"/>
    <w:rsid w:val="00F348FB"/>
    <w:rsid w:val="00F3702B"/>
    <w:rsid w:val="00F37249"/>
    <w:rsid w:val="00F40663"/>
    <w:rsid w:val="00F422C5"/>
    <w:rsid w:val="00F42324"/>
    <w:rsid w:val="00F42D33"/>
    <w:rsid w:val="00F45DA1"/>
    <w:rsid w:val="00F46BC6"/>
    <w:rsid w:val="00F46C3C"/>
    <w:rsid w:val="00F47DC2"/>
    <w:rsid w:val="00F535EF"/>
    <w:rsid w:val="00F558A1"/>
    <w:rsid w:val="00F62961"/>
    <w:rsid w:val="00F63922"/>
    <w:rsid w:val="00F63A87"/>
    <w:rsid w:val="00F64734"/>
    <w:rsid w:val="00F64E87"/>
    <w:rsid w:val="00F65F77"/>
    <w:rsid w:val="00F71502"/>
    <w:rsid w:val="00F7318F"/>
    <w:rsid w:val="00F75A0D"/>
    <w:rsid w:val="00F77028"/>
    <w:rsid w:val="00F80024"/>
    <w:rsid w:val="00F803D2"/>
    <w:rsid w:val="00F812D4"/>
    <w:rsid w:val="00F814C7"/>
    <w:rsid w:val="00F827AF"/>
    <w:rsid w:val="00F83CFD"/>
    <w:rsid w:val="00F83D51"/>
    <w:rsid w:val="00F83F14"/>
    <w:rsid w:val="00F861B1"/>
    <w:rsid w:val="00F86D0C"/>
    <w:rsid w:val="00F91F91"/>
    <w:rsid w:val="00F93A59"/>
    <w:rsid w:val="00F964AF"/>
    <w:rsid w:val="00F96E55"/>
    <w:rsid w:val="00F97257"/>
    <w:rsid w:val="00FA06CB"/>
    <w:rsid w:val="00FA20AD"/>
    <w:rsid w:val="00FA255B"/>
    <w:rsid w:val="00FA3832"/>
    <w:rsid w:val="00FA47AC"/>
    <w:rsid w:val="00FA4C79"/>
    <w:rsid w:val="00FA5F7A"/>
    <w:rsid w:val="00FB0F12"/>
    <w:rsid w:val="00FB221A"/>
    <w:rsid w:val="00FB2B06"/>
    <w:rsid w:val="00FB3E2F"/>
    <w:rsid w:val="00FB4B90"/>
    <w:rsid w:val="00FC1319"/>
    <w:rsid w:val="00FC28CD"/>
    <w:rsid w:val="00FC2B60"/>
    <w:rsid w:val="00FC3D27"/>
    <w:rsid w:val="00FC528C"/>
    <w:rsid w:val="00FC6AE0"/>
    <w:rsid w:val="00FD175B"/>
    <w:rsid w:val="00FD3DDB"/>
    <w:rsid w:val="00FD3E83"/>
    <w:rsid w:val="00FD4435"/>
    <w:rsid w:val="00FD4BB9"/>
    <w:rsid w:val="00FD507C"/>
    <w:rsid w:val="00FD50E1"/>
    <w:rsid w:val="00FD5A16"/>
    <w:rsid w:val="00FD5F10"/>
    <w:rsid w:val="00FD71F8"/>
    <w:rsid w:val="00FE0257"/>
    <w:rsid w:val="00FE1C7F"/>
    <w:rsid w:val="00FE57B7"/>
    <w:rsid w:val="00FE6A25"/>
    <w:rsid w:val="00FE7A91"/>
    <w:rsid w:val="00FF361D"/>
    <w:rsid w:val="00FF419E"/>
    <w:rsid w:val="00FF43B3"/>
    <w:rsid w:val="00FF443E"/>
    <w:rsid w:val="00FF6249"/>
    <w:rsid w:val="02410CFD"/>
    <w:rsid w:val="035C6198"/>
    <w:rsid w:val="06B04F2E"/>
    <w:rsid w:val="073A0AA7"/>
    <w:rsid w:val="0BD15CF2"/>
    <w:rsid w:val="15106E1D"/>
    <w:rsid w:val="1C246676"/>
    <w:rsid w:val="1E9D30D8"/>
    <w:rsid w:val="1EEA7112"/>
    <w:rsid w:val="401A44D3"/>
    <w:rsid w:val="4C706680"/>
    <w:rsid w:val="4DF53D70"/>
    <w:rsid w:val="4E7A2E87"/>
    <w:rsid w:val="511601D6"/>
    <w:rsid w:val="51D71DF3"/>
    <w:rsid w:val="59943CC5"/>
    <w:rsid w:val="5CCE646B"/>
    <w:rsid w:val="6F27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322766-487B-4232-AD1E-E1DEFEEE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2500"/>
    </w:pPr>
    <w:rPr>
      <w:rFonts w:eastAsia="仿宋_GB2312"/>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
    <w:name w:val="日期 Char"/>
    <w:basedOn w:val="a0"/>
    <w:link w:val="a3"/>
    <w:qFormat/>
    <w:rPr>
      <w:rFonts w:ascii="Times New Roman" w:eastAsia="仿宋_GB2312" w:hAnsi="Times New Roman" w:cs="Times New Roman"/>
      <w:sz w:val="32"/>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425</Words>
  <Characters>2427</Characters>
  <Application>Microsoft Office Word</Application>
  <DocSecurity>0</DocSecurity>
  <Lines>20</Lines>
  <Paragraphs>5</Paragraphs>
  <ScaleCrop>false</ScaleCrop>
  <Company>Microsoft</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ahlca</cp:lastModifiedBy>
  <cp:revision>2</cp:revision>
  <cp:lastPrinted>2015-10-22T02:11:00Z</cp:lastPrinted>
  <dcterms:created xsi:type="dcterms:W3CDTF">2021-05-28T02:10:00Z</dcterms:created>
  <dcterms:modified xsi:type="dcterms:W3CDTF">2021-05-28T02:10:00Z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ABA345E15D0046D3B32F3FA721BA417A</vt:lpwstr>
  </property>
</Properties>
</file>