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sz w:val="32"/>
          <w:szCs w:val="32"/>
        </w:rPr>
      </w:pPr>
      <w:bookmarkStart w:id="0" w:name="_GoBack"/>
      <w:r>
        <w:rPr>
          <w:rFonts w:hint="eastAsia"/>
          <w:b/>
          <w:sz w:val="32"/>
          <w:szCs w:val="32"/>
        </w:rPr>
        <w:t>安徽上市公司优秀董事会秘书工作评分表</w:t>
      </w:r>
    </w:p>
    <w:bookmarkEnd w:id="0"/>
    <w:p>
      <w:pPr>
        <w:spacing w:line="400" w:lineRule="exact"/>
        <w:jc w:val="center"/>
        <w:rPr>
          <w:b/>
          <w:sz w:val="32"/>
          <w:szCs w:val="32"/>
        </w:rPr>
      </w:pPr>
    </w:p>
    <w:p>
      <w:pPr>
        <w:spacing w:line="360" w:lineRule="auto"/>
        <w:rPr>
          <w:sz w:val="24"/>
          <w:u w:val="single"/>
        </w:rPr>
      </w:pPr>
      <w:r>
        <w:rPr>
          <w:rFonts w:hint="eastAsia"/>
          <w:sz w:val="24"/>
        </w:rPr>
        <w:t xml:space="preserve">证券代码 </w:t>
      </w:r>
      <w:r>
        <w:rPr>
          <w:rFonts w:hint="eastAsia"/>
          <w:sz w:val="24"/>
          <w:u w:val="single"/>
        </w:rPr>
        <w:t xml:space="preserve">            </w:t>
      </w:r>
      <w:r>
        <w:rPr>
          <w:rFonts w:hint="eastAsia"/>
          <w:sz w:val="24"/>
        </w:rPr>
        <w:t xml:space="preserve">  公司简称 </w:t>
      </w:r>
      <w:r>
        <w:rPr>
          <w:rFonts w:hint="eastAsia"/>
          <w:sz w:val="24"/>
          <w:u w:val="single"/>
        </w:rPr>
        <w:t xml:space="preserve">            </w:t>
      </w:r>
      <w:r>
        <w:rPr>
          <w:rFonts w:hint="eastAsia"/>
          <w:sz w:val="24"/>
        </w:rPr>
        <w:t xml:space="preserve">   董秘姓名 </w:t>
      </w:r>
      <w:r>
        <w:rPr>
          <w:rFonts w:hint="eastAsia"/>
          <w:sz w:val="24"/>
          <w:u w:val="single"/>
        </w:rPr>
        <w:t xml:space="preserve">                    </w:t>
      </w:r>
    </w:p>
    <w:tbl>
      <w:tblPr>
        <w:tblStyle w:val="5"/>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468"/>
        <w:gridCol w:w="72"/>
        <w:gridCol w:w="6300"/>
        <w:gridCol w:w="90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80" w:type="dxa"/>
            <w:gridSpan w:val="2"/>
          </w:tcPr>
          <w:p>
            <w:pPr>
              <w:jc w:val="center"/>
              <w:rPr>
                <w:b/>
                <w:sz w:val="24"/>
              </w:rPr>
            </w:pPr>
          </w:p>
          <w:p>
            <w:pPr>
              <w:jc w:val="center"/>
              <w:rPr>
                <w:b/>
                <w:sz w:val="24"/>
              </w:rPr>
            </w:pPr>
            <w:r>
              <w:rPr>
                <w:rFonts w:hint="eastAsia"/>
                <w:b/>
                <w:sz w:val="24"/>
              </w:rPr>
              <w:t>考核</w:t>
            </w:r>
          </w:p>
          <w:p>
            <w:pPr>
              <w:jc w:val="center"/>
              <w:rPr>
                <w:b/>
                <w:sz w:val="24"/>
              </w:rPr>
            </w:pPr>
            <w:r>
              <w:rPr>
                <w:rFonts w:hint="eastAsia"/>
                <w:b/>
                <w:sz w:val="24"/>
              </w:rPr>
              <w:t>内容</w:t>
            </w:r>
          </w:p>
        </w:tc>
        <w:tc>
          <w:tcPr>
            <w:tcW w:w="6840" w:type="dxa"/>
            <w:gridSpan w:val="3"/>
            <w:vAlign w:val="center"/>
          </w:tcPr>
          <w:p>
            <w:pPr>
              <w:jc w:val="center"/>
              <w:rPr>
                <w:b/>
                <w:sz w:val="24"/>
              </w:rPr>
            </w:pPr>
            <w:r>
              <w:rPr>
                <w:rFonts w:hint="eastAsia"/>
                <w:b/>
                <w:sz w:val="24"/>
              </w:rPr>
              <w:t>考 核 项 目</w:t>
            </w:r>
          </w:p>
        </w:tc>
        <w:tc>
          <w:tcPr>
            <w:tcW w:w="900" w:type="dxa"/>
            <w:vAlign w:val="center"/>
          </w:tcPr>
          <w:p>
            <w:pPr>
              <w:jc w:val="center"/>
              <w:rPr>
                <w:b/>
                <w:sz w:val="24"/>
              </w:rPr>
            </w:pPr>
            <w:r>
              <w:rPr>
                <w:rFonts w:hint="eastAsia"/>
                <w:b/>
                <w:sz w:val="24"/>
              </w:rPr>
              <w:t>分</w:t>
            </w:r>
          </w:p>
          <w:p>
            <w:pPr>
              <w:jc w:val="center"/>
              <w:rPr>
                <w:b/>
                <w:sz w:val="24"/>
              </w:rPr>
            </w:pPr>
            <w:r>
              <w:rPr>
                <w:rFonts w:hint="eastAsia"/>
                <w:b/>
                <w:sz w:val="24"/>
              </w:rPr>
              <w:t>值</w:t>
            </w:r>
          </w:p>
        </w:tc>
        <w:tc>
          <w:tcPr>
            <w:tcW w:w="720" w:type="dxa"/>
            <w:vAlign w:val="center"/>
          </w:tcPr>
          <w:p>
            <w:pPr>
              <w:jc w:val="center"/>
              <w:rPr>
                <w:b/>
                <w:sz w:val="24"/>
              </w:rPr>
            </w:pPr>
            <w:r>
              <w:rPr>
                <w:rFonts w:hint="eastAsia"/>
                <w:b/>
                <w:sz w:val="24"/>
              </w:rPr>
              <w:t>评分</w:t>
            </w:r>
          </w:p>
        </w:tc>
        <w:tc>
          <w:tcPr>
            <w:tcW w:w="720" w:type="dxa"/>
            <w:vAlign w:val="center"/>
          </w:tcPr>
          <w:p>
            <w:pPr>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40" w:type="dxa"/>
            <w:vMerge w:val="restart"/>
          </w:tcPr>
          <w:p>
            <w:pPr>
              <w:spacing w:line="280" w:lineRule="exact"/>
              <w:jc w:val="center"/>
              <w:rPr>
                <w:b/>
                <w:sz w:val="24"/>
              </w:rPr>
            </w:pPr>
          </w:p>
          <w:p>
            <w:pPr>
              <w:spacing w:line="280" w:lineRule="exact"/>
              <w:jc w:val="center"/>
              <w:rPr>
                <w:b/>
                <w:sz w:val="24"/>
              </w:rPr>
            </w:pPr>
          </w:p>
          <w:p>
            <w:pPr>
              <w:spacing w:line="280" w:lineRule="exact"/>
              <w:jc w:val="center"/>
              <w:rPr>
                <w:b/>
                <w:sz w:val="24"/>
              </w:rPr>
            </w:pPr>
          </w:p>
          <w:p>
            <w:pPr>
              <w:spacing w:line="280" w:lineRule="exact"/>
              <w:jc w:val="center"/>
              <w:rPr>
                <w:b/>
                <w:sz w:val="24"/>
              </w:rPr>
            </w:pPr>
          </w:p>
          <w:p>
            <w:pPr>
              <w:spacing w:line="280" w:lineRule="exact"/>
              <w:jc w:val="center"/>
              <w:rPr>
                <w:b/>
                <w:sz w:val="24"/>
              </w:rPr>
            </w:pPr>
          </w:p>
          <w:p>
            <w:pPr>
              <w:spacing w:line="280" w:lineRule="exact"/>
              <w:jc w:val="center"/>
              <w:rPr>
                <w:b/>
                <w:sz w:val="24"/>
              </w:rPr>
            </w:pPr>
          </w:p>
          <w:p>
            <w:pPr>
              <w:spacing w:line="280" w:lineRule="exact"/>
              <w:jc w:val="center"/>
              <w:rPr>
                <w:b/>
                <w:sz w:val="24"/>
              </w:rPr>
            </w:pPr>
          </w:p>
          <w:p>
            <w:pPr>
              <w:spacing w:line="280" w:lineRule="exact"/>
              <w:jc w:val="center"/>
              <w:rPr>
                <w:b/>
                <w:sz w:val="24"/>
              </w:rPr>
            </w:pPr>
          </w:p>
          <w:p>
            <w:pPr>
              <w:spacing w:line="280" w:lineRule="exact"/>
              <w:jc w:val="center"/>
              <w:rPr>
                <w:b/>
                <w:sz w:val="24"/>
              </w:rPr>
            </w:pPr>
          </w:p>
          <w:p>
            <w:pPr>
              <w:spacing w:line="280" w:lineRule="exact"/>
              <w:jc w:val="center"/>
              <w:rPr>
                <w:b/>
                <w:sz w:val="24"/>
              </w:rPr>
            </w:pPr>
          </w:p>
          <w:p>
            <w:pPr>
              <w:spacing w:line="280" w:lineRule="exact"/>
              <w:jc w:val="center"/>
              <w:rPr>
                <w:b/>
                <w:sz w:val="24"/>
              </w:rPr>
            </w:pPr>
          </w:p>
          <w:p>
            <w:pPr>
              <w:spacing w:line="280" w:lineRule="exact"/>
              <w:jc w:val="center"/>
              <w:rPr>
                <w:b/>
                <w:sz w:val="24"/>
              </w:rPr>
            </w:pPr>
          </w:p>
          <w:p>
            <w:pPr>
              <w:spacing w:line="280" w:lineRule="exact"/>
              <w:rPr>
                <w:b/>
                <w:sz w:val="24"/>
              </w:rPr>
            </w:pPr>
            <w:r>
              <w:rPr>
                <w:rFonts w:hint="eastAsia"/>
                <w:b/>
                <w:sz w:val="24"/>
              </w:rPr>
              <w:t>基</w:t>
            </w:r>
          </w:p>
          <w:p>
            <w:pPr>
              <w:spacing w:line="280" w:lineRule="exact"/>
              <w:rPr>
                <w:b/>
                <w:sz w:val="24"/>
              </w:rPr>
            </w:pPr>
          </w:p>
          <w:p>
            <w:pPr>
              <w:spacing w:line="280" w:lineRule="exact"/>
              <w:rPr>
                <w:b/>
                <w:sz w:val="24"/>
              </w:rPr>
            </w:pPr>
            <w:r>
              <w:rPr>
                <w:rFonts w:hint="eastAsia"/>
                <w:b/>
                <w:sz w:val="24"/>
              </w:rPr>
              <w:t>本</w:t>
            </w:r>
          </w:p>
          <w:p>
            <w:pPr>
              <w:spacing w:line="280" w:lineRule="exact"/>
              <w:rPr>
                <w:b/>
                <w:sz w:val="24"/>
              </w:rPr>
            </w:pPr>
          </w:p>
          <w:p>
            <w:pPr>
              <w:spacing w:line="280" w:lineRule="exact"/>
              <w:rPr>
                <w:b/>
                <w:sz w:val="24"/>
              </w:rPr>
            </w:pPr>
            <w:r>
              <w:rPr>
                <w:rFonts w:hint="eastAsia"/>
                <w:b/>
                <w:sz w:val="24"/>
              </w:rPr>
              <w:t>分</w:t>
            </w:r>
          </w:p>
          <w:p>
            <w:pPr>
              <w:spacing w:line="280" w:lineRule="exact"/>
              <w:jc w:val="center"/>
              <w:rPr>
                <w:sz w:val="24"/>
              </w:rPr>
            </w:pPr>
          </w:p>
          <w:p>
            <w:pPr>
              <w:spacing w:line="280" w:lineRule="exact"/>
              <w:jc w:val="center"/>
              <w:rPr>
                <w:b/>
                <w:sz w:val="24"/>
              </w:rPr>
            </w:pPr>
            <w:r>
              <w:rPr>
                <w:rFonts w:hint="eastAsia"/>
                <w:sz w:val="24"/>
              </w:rPr>
              <w:t>60分</w:t>
            </w:r>
          </w:p>
        </w:tc>
        <w:tc>
          <w:tcPr>
            <w:tcW w:w="540" w:type="dxa"/>
            <w:vMerge w:val="restart"/>
            <w:vAlign w:val="center"/>
          </w:tcPr>
          <w:p>
            <w:pPr>
              <w:spacing w:line="280" w:lineRule="exact"/>
              <w:jc w:val="center"/>
              <w:rPr>
                <w:b/>
                <w:sz w:val="24"/>
              </w:rPr>
            </w:pPr>
            <w:r>
              <w:rPr>
                <w:rFonts w:hint="eastAsia"/>
                <w:b/>
                <w:sz w:val="24"/>
              </w:rPr>
              <w:t>三会运作情况</w:t>
            </w:r>
          </w:p>
          <w:p>
            <w:pPr>
              <w:spacing w:line="280" w:lineRule="exact"/>
              <w:jc w:val="center"/>
              <w:rPr>
                <w:sz w:val="24"/>
              </w:rPr>
            </w:pPr>
            <w:r>
              <w:rPr>
                <w:rFonts w:hint="eastAsia"/>
                <w:sz w:val="24"/>
              </w:rPr>
              <w:t xml:space="preserve">15分 </w:t>
            </w:r>
          </w:p>
        </w:tc>
        <w:tc>
          <w:tcPr>
            <w:tcW w:w="468" w:type="dxa"/>
            <w:vAlign w:val="center"/>
          </w:tcPr>
          <w:p>
            <w:pPr>
              <w:jc w:val="center"/>
              <w:rPr>
                <w:sz w:val="24"/>
              </w:rPr>
            </w:pPr>
            <w:r>
              <w:rPr>
                <w:rFonts w:hint="eastAsia"/>
                <w:sz w:val="24"/>
              </w:rPr>
              <w:t>1</w:t>
            </w:r>
          </w:p>
        </w:tc>
        <w:tc>
          <w:tcPr>
            <w:tcW w:w="6372" w:type="dxa"/>
            <w:gridSpan w:val="2"/>
            <w:vAlign w:val="center"/>
          </w:tcPr>
          <w:p>
            <w:pPr>
              <w:spacing w:line="260" w:lineRule="exact"/>
              <w:rPr>
                <w:rFonts w:ascii="宋体" w:hAnsi="宋体"/>
                <w:szCs w:val="21"/>
              </w:rPr>
            </w:pPr>
            <w:r>
              <w:rPr>
                <w:rFonts w:hint="eastAsia" w:ascii="宋体" w:hAnsi="宋体"/>
                <w:szCs w:val="21"/>
              </w:rPr>
              <w:t>年度股东大会、临时股东大会在规定时间内召开，召开方式符合法定程序和公司章程的相关规定</w:t>
            </w:r>
          </w:p>
        </w:tc>
        <w:tc>
          <w:tcPr>
            <w:tcW w:w="900" w:type="dxa"/>
            <w:vAlign w:val="center"/>
          </w:tcPr>
          <w:p>
            <w:pPr>
              <w:jc w:val="center"/>
              <w:rPr>
                <w:sz w:val="24"/>
              </w:rPr>
            </w:pPr>
            <w:r>
              <w:rPr>
                <w:rFonts w:hint="eastAsia"/>
                <w:sz w:val="24"/>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2</w:t>
            </w:r>
          </w:p>
        </w:tc>
        <w:tc>
          <w:tcPr>
            <w:tcW w:w="6372" w:type="dxa"/>
            <w:gridSpan w:val="2"/>
            <w:vAlign w:val="center"/>
          </w:tcPr>
          <w:p>
            <w:pPr>
              <w:spacing w:line="260" w:lineRule="exact"/>
              <w:rPr>
                <w:rFonts w:ascii="宋体" w:hAnsi="宋体"/>
                <w:szCs w:val="21"/>
              </w:rPr>
            </w:pPr>
            <w:r>
              <w:rPr>
                <w:rFonts w:hint="eastAsia" w:ascii="宋体" w:hAnsi="宋体"/>
                <w:szCs w:val="21"/>
              </w:rPr>
              <w:t>董事</w:t>
            </w:r>
            <w:r>
              <w:rPr>
                <w:rFonts w:hint="eastAsia" w:ascii="宋体" w:hAnsi="宋体"/>
                <w:color w:val="000000" w:themeColor="text1"/>
                <w:szCs w:val="21"/>
                <w14:textFill>
                  <w14:solidFill>
                    <w14:schemeClr w14:val="tx1"/>
                  </w14:solidFill>
                </w14:textFill>
              </w:rPr>
              <w:t>会、监事会的召开符合法定程序、董事会议事规则和公司章程的规定</w:t>
            </w:r>
          </w:p>
        </w:tc>
        <w:tc>
          <w:tcPr>
            <w:tcW w:w="900" w:type="dxa"/>
            <w:vAlign w:val="center"/>
          </w:tcPr>
          <w:p>
            <w:pPr>
              <w:jc w:val="center"/>
              <w:rPr>
                <w:sz w:val="24"/>
              </w:rPr>
            </w:pPr>
            <w:r>
              <w:rPr>
                <w:rFonts w:hint="eastAsia"/>
                <w:sz w:val="24"/>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3</w:t>
            </w:r>
          </w:p>
        </w:tc>
        <w:tc>
          <w:tcPr>
            <w:tcW w:w="6372" w:type="dxa"/>
            <w:gridSpan w:val="2"/>
            <w:vAlign w:val="center"/>
          </w:tcPr>
          <w:p>
            <w:pPr>
              <w:spacing w:line="260" w:lineRule="exact"/>
              <w:rPr>
                <w:rFonts w:ascii="宋体" w:hAnsi="宋体"/>
                <w:szCs w:val="21"/>
              </w:rPr>
            </w:pPr>
            <w:r>
              <w:rPr>
                <w:rFonts w:hint="eastAsia" w:ascii="宋体" w:hAnsi="宋体"/>
                <w:color w:val="000000" w:themeColor="text1"/>
                <w:szCs w:val="21"/>
                <w14:textFill>
                  <w14:solidFill>
                    <w14:schemeClr w14:val="tx1"/>
                  </w14:solidFill>
                </w14:textFill>
              </w:rPr>
              <w:t>关联董事、股东在涉及关联交易的表决时是否实行回避并按规定进行披露</w:t>
            </w:r>
          </w:p>
        </w:tc>
        <w:tc>
          <w:tcPr>
            <w:tcW w:w="900" w:type="dxa"/>
            <w:vAlign w:val="center"/>
          </w:tcPr>
          <w:p>
            <w:pPr>
              <w:jc w:val="center"/>
              <w:rPr>
                <w:sz w:val="24"/>
              </w:rPr>
            </w:pPr>
            <w:r>
              <w:rPr>
                <w:rFonts w:hint="eastAsia"/>
                <w:sz w:val="24"/>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4</w:t>
            </w:r>
          </w:p>
        </w:tc>
        <w:tc>
          <w:tcPr>
            <w:tcW w:w="6372" w:type="dxa"/>
            <w:gridSpan w:val="2"/>
            <w:vAlign w:val="center"/>
          </w:tcPr>
          <w:p>
            <w:pPr>
              <w:rPr>
                <w:rFonts w:ascii="宋体" w:hAnsi="宋体"/>
                <w:szCs w:val="21"/>
              </w:rPr>
            </w:pPr>
            <w:r>
              <w:rPr>
                <w:rFonts w:hint="eastAsia" w:ascii="宋体" w:hAnsi="宋体"/>
                <w:szCs w:val="21"/>
              </w:rPr>
              <w:t>独立董事充分发挥作用</w:t>
            </w:r>
          </w:p>
        </w:tc>
        <w:tc>
          <w:tcPr>
            <w:tcW w:w="900" w:type="dxa"/>
            <w:vAlign w:val="center"/>
          </w:tcPr>
          <w:p>
            <w:pPr>
              <w:jc w:val="center"/>
              <w:rPr>
                <w:sz w:val="24"/>
              </w:rPr>
            </w:pPr>
            <w:r>
              <w:rPr>
                <w:rFonts w:hint="eastAsia"/>
                <w:sz w:val="24"/>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5</w:t>
            </w:r>
          </w:p>
        </w:tc>
        <w:tc>
          <w:tcPr>
            <w:tcW w:w="6372" w:type="dxa"/>
            <w:gridSpan w:val="2"/>
            <w:vAlign w:val="center"/>
          </w:tcPr>
          <w:p>
            <w:pPr>
              <w:rPr>
                <w:rFonts w:ascii="宋体" w:hAnsi="宋体"/>
                <w:szCs w:val="21"/>
              </w:rPr>
            </w:pPr>
            <w:r>
              <w:rPr>
                <w:rFonts w:hint="eastAsia" w:ascii="宋体" w:hAnsi="宋体"/>
                <w:szCs w:val="21"/>
              </w:rPr>
              <w:t>监管部门在现场检查中未发现需要整改的情形</w:t>
            </w:r>
          </w:p>
        </w:tc>
        <w:tc>
          <w:tcPr>
            <w:tcW w:w="900" w:type="dxa"/>
            <w:vAlign w:val="center"/>
          </w:tcPr>
          <w:p>
            <w:pPr>
              <w:jc w:val="center"/>
              <w:rPr>
                <w:sz w:val="24"/>
              </w:rPr>
            </w:pPr>
            <w:r>
              <w:rPr>
                <w:rFonts w:hint="eastAsia"/>
                <w:sz w:val="24"/>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540" w:type="dxa"/>
            <w:vMerge w:val="continue"/>
          </w:tcPr>
          <w:p>
            <w:pPr>
              <w:jc w:val="center"/>
              <w:rPr>
                <w:b/>
                <w:sz w:val="24"/>
              </w:rPr>
            </w:pPr>
          </w:p>
        </w:tc>
        <w:tc>
          <w:tcPr>
            <w:tcW w:w="540" w:type="dxa"/>
            <w:vMerge w:val="restart"/>
            <w:vAlign w:val="center"/>
          </w:tcPr>
          <w:p>
            <w:pPr>
              <w:jc w:val="center"/>
              <w:rPr>
                <w:b/>
                <w:sz w:val="24"/>
              </w:rPr>
            </w:pPr>
            <w:r>
              <w:rPr>
                <w:rFonts w:hint="eastAsia"/>
                <w:b/>
                <w:sz w:val="24"/>
              </w:rPr>
              <w:t>信息披露情况</w:t>
            </w:r>
          </w:p>
          <w:p>
            <w:pPr>
              <w:jc w:val="center"/>
              <w:rPr>
                <w:b/>
                <w:sz w:val="24"/>
              </w:rPr>
            </w:pPr>
            <w:r>
              <w:rPr>
                <w:rFonts w:hint="eastAsia"/>
                <w:sz w:val="24"/>
              </w:rPr>
              <w:t>15分</w:t>
            </w:r>
          </w:p>
        </w:tc>
        <w:tc>
          <w:tcPr>
            <w:tcW w:w="468" w:type="dxa"/>
            <w:vAlign w:val="center"/>
          </w:tcPr>
          <w:p>
            <w:pPr>
              <w:jc w:val="center"/>
              <w:rPr>
                <w:sz w:val="24"/>
              </w:rPr>
            </w:pPr>
            <w:r>
              <w:rPr>
                <w:rFonts w:hint="eastAsia"/>
                <w:sz w:val="24"/>
              </w:rPr>
              <w:t>6</w:t>
            </w:r>
          </w:p>
        </w:tc>
        <w:tc>
          <w:tcPr>
            <w:tcW w:w="6372" w:type="dxa"/>
            <w:gridSpan w:val="2"/>
            <w:vAlign w:val="center"/>
          </w:tcPr>
          <w:p>
            <w:pPr>
              <w:spacing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在法定时间内编制和披露定期报告</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7</w:t>
            </w:r>
          </w:p>
        </w:tc>
        <w:tc>
          <w:tcPr>
            <w:tcW w:w="6372" w:type="dxa"/>
            <w:gridSpan w:val="2"/>
            <w:vAlign w:val="center"/>
          </w:tcPr>
          <w:p>
            <w:pPr>
              <w:spacing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按照国家有关法律、法规和证券交易所股票上市规则规定的临时报告要求及时公告</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8</w:t>
            </w:r>
          </w:p>
        </w:tc>
        <w:tc>
          <w:tcPr>
            <w:tcW w:w="6372" w:type="dxa"/>
            <w:gridSpan w:val="2"/>
            <w:vAlign w:val="center"/>
          </w:tcPr>
          <w:p>
            <w:pPr>
              <w:spacing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信息披露未出现关键错误，未出现更正公告</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9</w:t>
            </w:r>
          </w:p>
        </w:tc>
        <w:tc>
          <w:tcPr>
            <w:tcW w:w="6372" w:type="dxa"/>
            <w:gridSpan w:val="2"/>
            <w:vAlign w:val="center"/>
          </w:tcPr>
          <w:p>
            <w:pPr>
              <w:spacing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是否按照规定及时报送并在指定网站披露有关文件</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10</w:t>
            </w:r>
          </w:p>
        </w:tc>
        <w:tc>
          <w:tcPr>
            <w:tcW w:w="6372" w:type="dxa"/>
            <w:gridSpan w:val="2"/>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是否按照证监局有关重要事项报备要求，及时向证监局备案</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40" w:type="dxa"/>
            <w:vMerge w:val="continue"/>
          </w:tcPr>
          <w:p>
            <w:pPr>
              <w:spacing w:line="260" w:lineRule="exact"/>
              <w:jc w:val="center"/>
              <w:rPr>
                <w:b/>
                <w:sz w:val="24"/>
              </w:rPr>
            </w:pPr>
          </w:p>
        </w:tc>
        <w:tc>
          <w:tcPr>
            <w:tcW w:w="540" w:type="dxa"/>
            <w:vMerge w:val="restart"/>
            <w:vAlign w:val="center"/>
          </w:tcPr>
          <w:p>
            <w:pPr>
              <w:spacing w:line="260" w:lineRule="exact"/>
              <w:jc w:val="center"/>
              <w:rPr>
                <w:b/>
                <w:sz w:val="24"/>
              </w:rPr>
            </w:pPr>
            <w:r>
              <w:rPr>
                <w:rFonts w:hint="eastAsia"/>
                <w:b/>
                <w:sz w:val="24"/>
              </w:rPr>
              <w:t>投资者关系管理情况</w:t>
            </w:r>
          </w:p>
          <w:p>
            <w:pPr>
              <w:spacing w:line="260" w:lineRule="exact"/>
              <w:jc w:val="center"/>
              <w:rPr>
                <w:b/>
                <w:sz w:val="24"/>
              </w:rPr>
            </w:pPr>
            <w:r>
              <w:rPr>
                <w:rFonts w:hint="eastAsia"/>
                <w:sz w:val="24"/>
              </w:rPr>
              <w:t>15分</w:t>
            </w:r>
          </w:p>
        </w:tc>
        <w:tc>
          <w:tcPr>
            <w:tcW w:w="468" w:type="dxa"/>
            <w:vAlign w:val="center"/>
          </w:tcPr>
          <w:p>
            <w:pPr>
              <w:jc w:val="center"/>
              <w:rPr>
                <w:sz w:val="24"/>
              </w:rPr>
            </w:pPr>
            <w:r>
              <w:rPr>
                <w:rFonts w:hint="eastAsia"/>
                <w:sz w:val="24"/>
              </w:rPr>
              <w:t>11</w:t>
            </w:r>
          </w:p>
        </w:tc>
        <w:tc>
          <w:tcPr>
            <w:tcW w:w="6372" w:type="dxa"/>
            <w:gridSpan w:val="2"/>
            <w:vAlign w:val="center"/>
          </w:tcPr>
          <w:p>
            <w:pPr>
              <w:rPr>
                <w:rFonts w:ascii="宋体" w:hAnsi="宋体"/>
                <w:szCs w:val="21"/>
              </w:rPr>
            </w:pPr>
            <w:r>
              <w:rPr>
                <w:rFonts w:hint="eastAsia" w:ascii="宋体" w:hAnsi="宋体"/>
                <w:szCs w:val="21"/>
              </w:rPr>
              <w:t>制订了完备的投资者关系管理制度</w:t>
            </w:r>
          </w:p>
        </w:tc>
        <w:tc>
          <w:tcPr>
            <w:tcW w:w="900" w:type="dxa"/>
            <w:vAlign w:val="center"/>
          </w:tcPr>
          <w:p>
            <w:pPr>
              <w:jc w:val="center"/>
              <w:rPr>
                <w:sz w:val="24"/>
              </w:rPr>
            </w:pPr>
            <w:r>
              <w:rPr>
                <w:rFonts w:hint="eastAsia"/>
                <w:sz w:val="24"/>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12</w:t>
            </w:r>
          </w:p>
        </w:tc>
        <w:tc>
          <w:tcPr>
            <w:tcW w:w="6372" w:type="dxa"/>
            <w:gridSpan w:val="2"/>
            <w:vAlign w:val="center"/>
          </w:tcPr>
          <w:p>
            <w:pPr>
              <w:spacing w:line="300" w:lineRule="exact"/>
              <w:rPr>
                <w:rFonts w:ascii="宋体" w:hAnsi="宋体"/>
                <w:szCs w:val="21"/>
              </w:rPr>
            </w:pPr>
            <w:r>
              <w:rPr>
                <w:rFonts w:hint="eastAsia" w:ascii="宋体" w:hAnsi="宋体"/>
                <w:szCs w:val="21"/>
              </w:rPr>
              <w:t>设立了专人负责的投资者咨询电话、传真、电子信箱，保证畅通，</w:t>
            </w:r>
            <w:r>
              <w:rPr>
                <w:rFonts w:hint="eastAsia" w:ascii="宋体" w:hAnsi="宋体"/>
                <w:color w:val="000000" w:themeColor="text1"/>
                <w:szCs w:val="21"/>
                <w14:textFill>
                  <w14:solidFill>
                    <w14:schemeClr w14:val="tx1"/>
                  </w14:solidFill>
                </w14:textFill>
              </w:rPr>
              <w:t>并妥善安排投资者、中介机构来访接待工作，接待</w:t>
            </w:r>
            <w:r>
              <w:rPr>
                <w:rFonts w:hint="eastAsia" w:ascii="宋体" w:hAnsi="宋体"/>
                <w:szCs w:val="21"/>
              </w:rPr>
              <w:t>良好</w:t>
            </w:r>
          </w:p>
        </w:tc>
        <w:tc>
          <w:tcPr>
            <w:tcW w:w="900" w:type="dxa"/>
            <w:vAlign w:val="center"/>
          </w:tcPr>
          <w:p>
            <w:pPr>
              <w:jc w:val="center"/>
              <w:rPr>
                <w:sz w:val="24"/>
              </w:rPr>
            </w:pPr>
            <w:r>
              <w:rPr>
                <w:rFonts w:hint="eastAsia"/>
                <w:sz w:val="24"/>
              </w:rPr>
              <w:t>4</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13</w:t>
            </w:r>
          </w:p>
        </w:tc>
        <w:tc>
          <w:tcPr>
            <w:tcW w:w="6372" w:type="dxa"/>
            <w:gridSpan w:val="2"/>
            <w:vAlign w:val="center"/>
          </w:tcPr>
          <w:p>
            <w:pPr>
              <w:rPr>
                <w:rFonts w:ascii="宋体" w:hAnsi="宋体"/>
                <w:szCs w:val="21"/>
              </w:rPr>
            </w:pPr>
            <w:r>
              <w:rPr>
                <w:rFonts w:hint="eastAsia" w:ascii="宋体" w:hAnsi="宋体"/>
                <w:szCs w:val="21"/>
              </w:rPr>
              <w:t>在公司网站设立投资者关系管理专栏并及时更新内容</w:t>
            </w:r>
          </w:p>
        </w:tc>
        <w:tc>
          <w:tcPr>
            <w:tcW w:w="900" w:type="dxa"/>
            <w:vAlign w:val="center"/>
          </w:tcPr>
          <w:p>
            <w:pPr>
              <w:jc w:val="center"/>
              <w:rPr>
                <w:sz w:val="24"/>
              </w:rPr>
            </w:pPr>
            <w:r>
              <w:rPr>
                <w:rFonts w:hint="eastAsia"/>
                <w:sz w:val="24"/>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14</w:t>
            </w:r>
          </w:p>
        </w:tc>
        <w:tc>
          <w:tcPr>
            <w:tcW w:w="6372" w:type="dxa"/>
            <w:gridSpan w:val="2"/>
            <w:vAlign w:val="center"/>
          </w:tcPr>
          <w:p>
            <w:pPr>
              <w:spacing w:line="260" w:lineRule="exact"/>
              <w:rPr>
                <w:rFonts w:ascii="仿宋_GB2312" w:hAnsi="宋体" w:eastAsia="仿宋_GB2312"/>
                <w:sz w:val="28"/>
                <w:szCs w:val="28"/>
              </w:rPr>
            </w:pPr>
            <w:r>
              <w:rPr>
                <w:rFonts w:hint="eastAsia" w:ascii="宋体" w:hAnsi="宋体"/>
                <w:szCs w:val="21"/>
              </w:rPr>
              <w:t>注重收集投资者、主要新闻媒体及互联网上有关公司的各类信息并及时反馈给公司决策层</w:t>
            </w:r>
          </w:p>
        </w:tc>
        <w:tc>
          <w:tcPr>
            <w:tcW w:w="900" w:type="dxa"/>
            <w:vAlign w:val="center"/>
          </w:tcPr>
          <w:p>
            <w:pPr>
              <w:jc w:val="center"/>
              <w:rPr>
                <w:sz w:val="24"/>
              </w:rPr>
            </w:pPr>
            <w:r>
              <w:rPr>
                <w:rFonts w:hint="eastAsia"/>
                <w:sz w:val="24"/>
              </w:rPr>
              <w:t>2</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15</w:t>
            </w:r>
          </w:p>
        </w:tc>
        <w:tc>
          <w:tcPr>
            <w:tcW w:w="6372" w:type="dxa"/>
            <w:gridSpan w:val="2"/>
            <w:vAlign w:val="center"/>
          </w:tcPr>
          <w:p>
            <w:pPr>
              <w:rPr>
                <w:rFonts w:ascii="宋体" w:hAnsi="宋体"/>
                <w:szCs w:val="21"/>
              </w:rPr>
            </w:pPr>
            <w:r>
              <w:rPr>
                <w:rFonts w:hint="eastAsia" w:ascii="宋体" w:hAnsi="宋体"/>
                <w:szCs w:val="21"/>
              </w:rPr>
              <w:t>适时通过召开业绩说明会、路演、制作宣传册等方式与投资者就公司的发展战略、经营状况等投资者关心的事项进行沟通</w:t>
            </w:r>
          </w:p>
        </w:tc>
        <w:tc>
          <w:tcPr>
            <w:tcW w:w="900" w:type="dxa"/>
            <w:vAlign w:val="center"/>
          </w:tcPr>
          <w:p>
            <w:pPr>
              <w:jc w:val="center"/>
              <w:rPr>
                <w:sz w:val="24"/>
              </w:rPr>
            </w:pPr>
            <w:r>
              <w:rPr>
                <w:rFonts w:hint="eastAsia"/>
                <w:sz w:val="24"/>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540" w:type="dxa"/>
            <w:vMerge w:val="continue"/>
          </w:tcPr>
          <w:p>
            <w:pPr>
              <w:jc w:val="center"/>
              <w:rPr>
                <w:b/>
                <w:sz w:val="24"/>
              </w:rPr>
            </w:pPr>
          </w:p>
        </w:tc>
        <w:tc>
          <w:tcPr>
            <w:tcW w:w="540" w:type="dxa"/>
            <w:vMerge w:val="restart"/>
            <w:vAlign w:val="center"/>
          </w:tcPr>
          <w:p>
            <w:pPr>
              <w:jc w:val="center"/>
              <w:rPr>
                <w:b/>
                <w:sz w:val="24"/>
              </w:rPr>
            </w:pPr>
            <w:r>
              <w:rPr>
                <w:rFonts w:hint="eastAsia"/>
                <w:b/>
                <w:sz w:val="24"/>
              </w:rPr>
              <w:t>协会工作配合情况</w:t>
            </w:r>
            <w:r>
              <w:rPr>
                <w:rFonts w:hint="eastAsia"/>
                <w:sz w:val="24"/>
              </w:rPr>
              <w:t>15分</w:t>
            </w:r>
          </w:p>
        </w:tc>
        <w:tc>
          <w:tcPr>
            <w:tcW w:w="468" w:type="dxa"/>
            <w:vAlign w:val="center"/>
          </w:tcPr>
          <w:p>
            <w:pPr>
              <w:jc w:val="center"/>
              <w:rPr>
                <w:sz w:val="24"/>
              </w:rPr>
            </w:pPr>
            <w:r>
              <w:rPr>
                <w:rFonts w:hint="eastAsia"/>
                <w:sz w:val="24"/>
              </w:rPr>
              <w:t>16</w:t>
            </w:r>
          </w:p>
        </w:tc>
        <w:tc>
          <w:tcPr>
            <w:tcW w:w="6372" w:type="dxa"/>
            <w:gridSpan w:val="2"/>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遵守协会有关自律规定，响应协会有关自律倡议</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17</w:t>
            </w:r>
          </w:p>
        </w:tc>
        <w:tc>
          <w:tcPr>
            <w:tcW w:w="6372" w:type="dxa"/>
            <w:gridSpan w:val="2"/>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按时足额缴纳会费</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18</w:t>
            </w:r>
          </w:p>
        </w:tc>
        <w:tc>
          <w:tcPr>
            <w:tcW w:w="6372" w:type="dxa"/>
            <w:gridSpan w:val="2"/>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是否积极配合协会布置的工作，参加协会组织的相关活动，若无法参加是否做到事先请假</w:t>
            </w:r>
          </w:p>
        </w:tc>
        <w:tc>
          <w:tcPr>
            <w:tcW w:w="900" w:type="dxa"/>
            <w:vAlign w:val="center"/>
          </w:tcPr>
          <w:p>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19</w:t>
            </w:r>
          </w:p>
        </w:tc>
        <w:tc>
          <w:tcPr>
            <w:tcW w:w="6372" w:type="dxa"/>
            <w:gridSpan w:val="2"/>
            <w:vAlign w:val="center"/>
          </w:tcPr>
          <w:p>
            <w:pPr>
              <w:rPr>
                <w:rFonts w:ascii="宋体" w:hAnsi="宋体"/>
                <w:spacing w:val="-10"/>
                <w:szCs w:val="21"/>
              </w:rPr>
            </w:pPr>
            <w:r>
              <w:rPr>
                <w:rFonts w:hint="eastAsia" w:ascii="宋体" w:hAnsi="宋体"/>
                <w:szCs w:val="21"/>
              </w:rPr>
              <w:t>是否积极配合协会办理投诉、信访等相关工作</w:t>
            </w:r>
          </w:p>
        </w:tc>
        <w:tc>
          <w:tcPr>
            <w:tcW w:w="900" w:type="dxa"/>
            <w:vAlign w:val="center"/>
          </w:tcPr>
          <w:p>
            <w:pPr>
              <w:jc w:val="center"/>
              <w:rPr>
                <w:sz w:val="24"/>
              </w:rPr>
            </w:pPr>
            <w:r>
              <w:rPr>
                <w:rFonts w:hint="eastAsia"/>
                <w:color w:val="000000" w:themeColor="text1"/>
                <w:sz w:val="24"/>
                <w14:textFill>
                  <w14:solidFill>
                    <w14:schemeClr w14:val="tx1"/>
                  </w14:solidFill>
                </w14:textFill>
              </w:rPr>
              <w:t>2</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540" w:type="dxa"/>
            <w:vMerge w:val="continue"/>
          </w:tcPr>
          <w:p>
            <w:pPr>
              <w:jc w:val="center"/>
              <w:rPr>
                <w:b/>
                <w:sz w:val="24"/>
              </w:rPr>
            </w:pPr>
          </w:p>
        </w:tc>
        <w:tc>
          <w:tcPr>
            <w:tcW w:w="540" w:type="dxa"/>
            <w:vMerge w:val="continue"/>
            <w:vAlign w:val="center"/>
          </w:tcPr>
          <w:p>
            <w:pPr>
              <w:jc w:val="center"/>
              <w:rPr>
                <w:b/>
                <w:sz w:val="24"/>
              </w:rPr>
            </w:pPr>
          </w:p>
        </w:tc>
        <w:tc>
          <w:tcPr>
            <w:tcW w:w="468" w:type="dxa"/>
            <w:vAlign w:val="center"/>
          </w:tcPr>
          <w:p>
            <w:pPr>
              <w:jc w:val="center"/>
              <w:rPr>
                <w:sz w:val="24"/>
              </w:rPr>
            </w:pPr>
            <w:r>
              <w:rPr>
                <w:rFonts w:hint="eastAsia"/>
                <w:sz w:val="24"/>
              </w:rPr>
              <w:t>20</w:t>
            </w:r>
          </w:p>
        </w:tc>
        <w:tc>
          <w:tcPr>
            <w:tcW w:w="6372" w:type="dxa"/>
            <w:gridSpan w:val="2"/>
            <w:vAlign w:val="center"/>
          </w:tcPr>
          <w:p>
            <w:pPr>
              <w:spacing w:line="260" w:lineRule="exact"/>
              <w:rPr>
                <w:rFonts w:ascii="宋体" w:hAnsi="宋体"/>
                <w:szCs w:val="21"/>
              </w:rPr>
            </w:pPr>
            <w:r>
              <w:rPr>
                <w:rFonts w:hint="eastAsia" w:ascii="宋体" w:hAnsi="宋体"/>
                <w:szCs w:val="21"/>
              </w:rPr>
              <w:t>公司董事长、总经理、董秘、财务总监、证代变动时，是否及时向协会报备</w:t>
            </w:r>
          </w:p>
        </w:tc>
        <w:tc>
          <w:tcPr>
            <w:tcW w:w="900" w:type="dxa"/>
            <w:vAlign w:val="center"/>
          </w:tcPr>
          <w:p>
            <w:pPr>
              <w:jc w:val="center"/>
              <w:rPr>
                <w:sz w:val="24"/>
              </w:rPr>
            </w:pPr>
            <w:r>
              <w:rPr>
                <w:rFonts w:hint="eastAsia"/>
                <w:sz w:val="24"/>
              </w:rPr>
              <w:t>2</w:t>
            </w:r>
          </w:p>
        </w:tc>
        <w:tc>
          <w:tcPr>
            <w:tcW w:w="720" w:type="dxa"/>
          </w:tcPr>
          <w:p>
            <w:pPr>
              <w:rPr>
                <w:sz w:val="24"/>
              </w:rPr>
            </w:pPr>
          </w:p>
        </w:tc>
        <w:tc>
          <w:tcPr>
            <w:tcW w:w="7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920" w:type="dxa"/>
            <w:gridSpan w:val="5"/>
          </w:tcPr>
          <w:p>
            <w:pPr>
              <w:jc w:val="center"/>
              <w:rPr>
                <w:rFonts w:ascii="宋体" w:hAnsi="宋体"/>
                <w:b/>
                <w:szCs w:val="21"/>
              </w:rPr>
            </w:pPr>
            <w:r>
              <w:rPr>
                <w:rFonts w:hint="eastAsia" w:ascii="宋体" w:hAnsi="宋体"/>
                <w:b/>
                <w:szCs w:val="21"/>
              </w:rPr>
              <w:t>小计（基本分）</w:t>
            </w:r>
          </w:p>
        </w:tc>
        <w:tc>
          <w:tcPr>
            <w:tcW w:w="900" w:type="dxa"/>
            <w:vAlign w:val="center"/>
          </w:tcPr>
          <w:p>
            <w:pPr>
              <w:jc w:val="center"/>
              <w:rPr>
                <w:b/>
                <w:sz w:val="24"/>
              </w:rPr>
            </w:pPr>
            <w:r>
              <w:rPr>
                <w:rFonts w:hint="eastAsia"/>
                <w:b/>
                <w:sz w:val="24"/>
              </w:rPr>
              <w:t>60</w:t>
            </w:r>
          </w:p>
        </w:tc>
        <w:tc>
          <w:tcPr>
            <w:tcW w:w="720" w:type="dxa"/>
            <w:vAlign w:val="center"/>
          </w:tcPr>
          <w:p>
            <w:pPr>
              <w:rPr>
                <w:w w:val="2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tcPr>
          <w:p>
            <w:pPr>
              <w:spacing w:line="260" w:lineRule="exact"/>
              <w:rPr>
                <w:rFonts w:ascii="宋体" w:hAnsi="宋体"/>
                <w:b/>
                <w:color w:val="000000"/>
                <w:szCs w:val="21"/>
              </w:rPr>
            </w:pPr>
          </w:p>
          <w:p>
            <w:pPr>
              <w:spacing w:line="260" w:lineRule="exact"/>
              <w:rPr>
                <w:rFonts w:ascii="宋体" w:hAnsi="宋体"/>
                <w:b/>
                <w:color w:val="000000"/>
                <w:szCs w:val="21"/>
              </w:rPr>
            </w:pPr>
          </w:p>
          <w:p>
            <w:pPr>
              <w:spacing w:line="260" w:lineRule="exact"/>
              <w:rPr>
                <w:rFonts w:ascii="宋体" w:hAnsi="宋体"/>
                <w:b/>
                <w:color w:val="000000"/>
                <w:szCs w:val="21"/>
              </w:rPr>
            </w:pPr>
          </w:p>
          <w:p>
            <w:pPr>
              <w:spacing w:line="260" w:lineRule="exact"/>
              <w:rPr>
                <w:rFonts w:ascii="宋体" w:hAnsi="宋体"/>
                <w:b/>
                <w:color w:val="000000"/>
                <w:szCs w:val="21"/>
              </w:rPr>
            </w:pPr>
          </w:p>
          <w:p>
            <w:pPr>
              <w:spacing w:line="260" w:lineRule="exact"/>
              <w:rPr>
                <w:rFonts w:ascii="宋体" w:hAnsi="宋体"/>
                <w:b/>
                <w:color w:val="000000"/>
                <w:szCs w:val="21"/>
              </w:rPr>
            </w:pPr>
          </w:p>
          <w:p>
            <w:pPr>
              <w:spacing w:line="260" w:lineRule="exact"/>
              <w:rPr>
                <w:rFonts w:ascii="宋体" w:hAnsi="宋体"/>
                <w:b/>
                <w:color w:val="000000"/>
                <w:szCs w:val="21"/>
              </w:rPr>
            </w:pPr>
            <w:r>
              <w:rPr>
                <w:rFonts w:hint="eastAsia" w:ascii="宋体" w:hAnsi="宋体"/>
                <w:b/>
                <w:color w:val="000000"/>
                <w:szCs w:val="21"/>
              </w:rPr>
              <w:t>加分事项</w:t>
            </w:r>
          </w:p>
        </w:tc>
        <w:tc>
          <w:tcPr>
            <w:tcW w:w="540" w:type="dxa"/>
            <w:vMerge w:val="restart"/>
            <w:vAlign w:val="center"/>
          </w:tcPr>
          <w:p>
            <w:pPr>
              <w:spacing w:line="260" w:lineRule="exact"/>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21</w:t>
            </w:r>
          </w:p>
        </w:tc>
        <w:tc>
          <w:tcPr>
            <w:tcW w:w="6300" w:type="dxa"/>
            <w:vAlign w:val="center"/>
          </w:tcPr>
          <w:p>
            <w:pPr>
              <w:rPr>
                <w:rFonts w:ascii="宋体" w:hAnsi="宋体"/>
                <w:color w:val="000000"/>
                <w:szCs w:val="21"/>
              </w:rPr>
            </w:pPr>
            <w:r>
              <w:rPr>
                <w:rFonts w:hint="eastAsia" w:ascii="宋体" w:hAnsi="宋体"/>
                <w:color w:val="000000"/>
                <w:szCs w:val="21"/>
              </w:rPr>
              <w:t>因工作业绩突出受到监管部门、协会表彰（监管部门表彰/3分;协会表彰/2分，请注明）</w:t>
            </w:r>
          </w:p>
        </w:tc>
        <w:tc>
          <w:tcPr>
            <w:tcW w:w="900" w:type="dxa"/>
            <w:vAlign w:val="center"/>
          </w:tcPr>
          <w:p>
            <w:pPr>
              <w:jc w:val="center"/>
              <w:rPr>
                <w:color w:val="000000"/>
                <w:sz w:val="24"/>
              </w:rPr>
            </w:pPr>
            <w:r>
              <w:rPr>
                <w:rFonts w:hint="eastAsia"/>
                <w:color w:val="000000"/>
                <w:sz w:val="24"/>
              </w:rPr>
              <w:t>/</w:t>
            </w:r>
          </w:p>
        </w:tc>
        <w:tc>
          <w:tcPr>
            <w:tcW w:w="720" w:type="dxa"/>
            <w:vAlign w:val="center"/>
          </w:tcPr>
          <w:p>
            <w:pPr>
              <w:rPr>
                <w:color w:val="FF00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continue"/>
          </w:tcPr>
          <w:p>
            <w:pPr>
              <w:spacing w:line="260" w:lineRule="exact"/>
              <w:rPr>
                <w:rFonts w:ascii="宋体" w:hAnsi="宋体"/>
                <w:b/>
                <w:color w:val="000000"/>
                <w:szCs w:val="21"/>
              </w:rPr>
            </w:pPr>
          </w:p>
        </w:tc>
        <w:tc>
          <w:tcPr>
            <w:tcW w:w="540" w:type="dxa"/>
            <w:vMerge w:val="continue"/>
            <w:vAlign w:val="center"/>
          </w:tcPr>
          <w:p>
            <w:pPr>
              <w:spacing w:line="260" w:lineRule="exact"/>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22</w:t>
            </w:r>
          </w:p>
        </w:tc>
        <w:tc>
          <w:tcPr>
            <w:tcW w:w="6300" w:type="dxa"/>
            <w:vAlign w:val="center"/>
          </w:tcPr>
          <w:p>
            <w:pPr>
              <w:spacing w:line="260" w:lineRule="exact"/>
              <w:rPr>
                <w:rFonts w:ascii="宋体" w:hAnsi="宋体"/>
                <w:color w:val="000000"/>
                <w:szCs w:val="21"/>
              </w:rPr>
            </w:pPr>
            <w:r>
              <w:rPr>
                <w:rFonts w:hint="eastAsia" w:ascii="宋体" w:hAnsi="宋体"/>
                <w:color w:val="000000" w:themeColor="text1"/>
                <w:szCs w:val="21"/>
                <w14:textFill>
                  <w14:solidFill>
                    <w14:schemeClr w14:val="tx1"/>
                  </w14:solidFill>
                </w14:textFill>
              </w:rPr>
              <w:t>在交易所信息披露或董秘考核中获A（优秀）加4分、B（良好）加2分</w:t>
            </w:r>
          </w:p>
        </w:tc>
        <w:tc>
          <w:tcPr>
            <w:tcW w:w="900" w:type="dxa"/>
            <w:vAlign w:val="center"/>
          </w:tcPr>
          <w:p>
            <w:pPr>
              <w:jc w:val="center"/>
              <w:rPr>
                <w:b/>
                <w:color w:val="000000"/>
                <w:sz w:val="24"/>
              </w:rPr>
            </w:pPr>
            <w:r>
              <w:rPr>
                <w:rFonts w:hint="eastAsia"/>
                <w:b/>
                <w:color w:val="000000"/>
                <w:sz w:val="24"/>
              </w:rPr>
              <w:t>/</w:t>
            </w:r>
          </w:p>
        </w:tc>
        <w:tc>
          <w:tcPr>
            <w:tcW w:w="720" w:type="dxa"/>
            <w:vAlign w:val="center"/>
          </w:tcPr>
          <w:p>
            <w:pPr>
              <w:rPr>
                <w:color w:val="FF00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continue"/>
          </w:tcPr>
          <w:p>
            <w:pPr>
              <w:spacing w:line="260" w:lineRule="exact"/>
              <w:rPr>
                <w:rFonts w:ascii="宋体" w:hAnsi="宋体"/>
                <w:b/>
                <w:color w:val="000000"/>
                <w:szCs w:val="21"/>
              </w:rPr>
            </w:pPr>
          </w:p>
        </w:tc>
        <w:tc>
          <w:tcPr>
            <w:tcW w:w="540" w:type="dxa"/>
            <w:vMerge w:val="continue"/>
            <w:vAlign w:val="center"/>
          </w:tcPr>
          <w:p>
            <w:pPr>
              <w:spacing w:line="260" w:lineRule="exact"/>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23</w:t>
            </w:r>
          </w:p>
        </w:tc>
        <w:tc>
          <w:tcPr>
            <w:tcW w:w="6300" w:type="dxa"/>
            <w:vAlign w:val="center"/>
          </w:tcPr>
          <w:p>
            <w:pPr>
              <w:spacing w:line="260" w:lineRule="exact"/>
              <w:rPr>
                <w:rFonts w:ascii="宋体" w:hAnsi="宋体"/>
                <w:color w:val="000000"/>
                <w:szCs w:val="21"/>
              </w:rPr>
            </w:pPr>
            <w:r>
              <w:rPr>
                <w:rFonts w:hint="eastAsia" w:ascii="宋体" w:hAnsi="宋体"/>
                <w:color w:val="000000"/>
                <w:szCs w:val="21"/>
              </w:rPr>
              <w:t>积极参加协会组织的培训、考察等各种活动（1分/次，累计分10分封顶）</w:t>
            </w:r>
          </w:p>
        </w:tc>
        <w:tc>
          <w:tcPr>
            <w:tcW w:w="900" w:type="dxa"/>
            <w:vAlign w:val="center"/>
          </w:tcPr>
          <w:p>
            <w:pPr>
              <w:jc w:val="center"/>
              <w:rPr>
                <w:b/>
                <w:color w:val="000000"/>
                <w:sz w:val="24"/>
              </w:rPr>
            </w:pPr>
            <w:r>
              <w:rPr>
                <w:rFonts w:hint="eastAsia"/>
                <w:color w:val="000000"/>
                <w:sz w:val="24"/>
              </w:rPr>
              <w:t>/</w:t>
            </w:r>
          </w:p>
        </w:tc>
        <w:tc>
          <w:tcPr>
            <w:tcW w:w="720" w:type="dxa"/>
            <w:vAlign w:val="center"/>
          </w:tcPr>
          <w:p>
            <w:pPr>
              <w:rPr>
                <w:color w:val="FF00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40" w:type="dxa"/>
            <w:vMerge w:val="continue"/>
          </w:tcPr>
          <w:p>
            <w:pPr>
              <w:spacing w:line="260" w:lineRule="exact"/>
              <w:rPr>
                <w:rFonts w:ascii="宋体" w:hAnsi="宋体"/>
                <w:b/>
                <w:color w:val="000000"/>
                <w:szCs w:val="21"/>
              </w:rPr>
            </w:pPr>
          </w:p>
        </w:tc>
        <w:tc>
          <w:tcPr>
            <w:tcW w:w="540" w:type="dxa"/>
            <w:vMerge w:val="continue"/>
            <w:vAlign w:val="center"/>
          </w:tcPr>
          <w:p>
            <w:pPr>
              <w:spacing w:line="260" w:lineRule="exact"/>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24</w:t>
            </w:r>
          </w:p>
        </w:tc>
        <w:tc>
          <w:tcPr>
            <w:tcW w:w="6300" w:type="dxa"/>
            <w:vAlign w:val="center"/>
          </w:tcPr>
          <w:p>
            <w:pPr>
              <w:spacing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积极参加协会举办的各种文体活动（参加活动/2分；取得前三名/3分，请注明）</w:t>
            </w:r>
          </w:p>
        </w:tc>
        <w:tc>
          <w:tcPr>
            <w:tcW w:w="900" w:type="dxa"/>
            <w:vAlign w:val="center"/>
          </w:tcPr>
          <w:p>
            <w:pPr>
              <w:jc w:val="center"/>
              <w:rPr>
                <w:b/>
                <w:color w:val="000000"/>
                <w:sz w:val="24"/>
              </w:rPr>
            </w:pPr>
            <w:r>
              <w:rPr>
                <w:rFonts w:hint="eastAsia"/>
                <w:color w:val="000000"/>
                <w:sz w:val="24"/>
              </w:rPr>
              <w:t>/</w:t>
            </w:r>
          </w:p>
        </w:tc>
        <w:tc>
          <w:tcPr>
            <w:tcW w:w="720" w:type="dxa"/>
            <w:vAlign w:val="center"/>
          </w:tcPr>
          <w:p>
            <w:pPr>
              <w:rPr>
                <w:color w:val="FF00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40" w:type="dxa"/>
            <w:vMerge w:val="continue"/>
          </w:tcPr>
          <w:p>
            <w:pPr>
              <w:spacing w:line="260" w:lineRule="exact"/>
              <w:rPr>
                <w:rFonts w:ascii="宋体" w:hAnsi="宋体"/>
                <w:b/>
                <w:color w:val="000000"/>
                <w:szCs w:val="21"/>
              </w:rPr>
            </w:pPr>
          </w:p>
        </w:tc>
        <w:tc>
          <w:tcPr>
            <w:tcW w:w="540" w:type="dxa"/>
            <w:vMerge w:val="continue"/>
            <w:vAlign w:val="center"/>
          </w:tcPr>
          <w:p>
            <w:pPr>
              <w:spacing w:line="260" w:lineRule="exact"/>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25</w:t>
            </w:r>
          </w:p>
        </w:tc>
        <w:tc>
          <w:tcPr>
            <w:tcW w:w="6300" w:type="dxa"/>
            <w:vAlign w:val="center"/>
          </w:tcPr>
          <w:p>
            <w:pPr>
              <w:spacing w:line="260" w:lineRule="exact"/>
              <w:rPr>
                <w:rFonts w:ascii="宋体" w:hAnsi="宋体"/>
                <w:color w:val="000000" w:themeColor="text1"/>
                <w:szCs w:val="21"/>
                <w14:textFill>
                  <w14:solidFill>
                    <w14:schemeClr w14:val="tx1"/>
                  </w14:solidFill>
                </w14:textFill>
              </w:rPr>
            </w:pPr>
            <w:r>
              <w:rPr>
                <w:rFonts w:hint="eastAsia" w:ascii="宋体" w:hAnsi="宋体"/>
                <w:color w:val="000000"/>
                <w:szCs w:val="21"/>
              </w:rPr>
              <w:t>向会刊《安徽资本市场》和协会网站供稿（文章2分/篇，会员简讯1分/篇，请注明）</w:t>
            </w:r>
          </w:p>
        </w:tc>
        <w:tc>
          <w:tcPr>
            <w:tcW w:w="900" w:type="dxa"/>
            <w:vAlign w:val="center"/>
          </w:tcPr>
          <w:p>
            <w:pPr>
              <w:jc w:val="center"/>
              <w:rPr>
                <w:color w:val="000000"/>
                <w:sz w:val="24"/>
              </w:rPr>
            </w:pPr>
            <w:r>
              <w:rPr>
                <w:rFonts w:hint="eastAsia"/>
                <w:color w:val="000000"/>
                <w:sz w:val="24"/>
              </w:rPr>
              <w:t>/</w:t>
            </w:r>
          </w:p>
        </w:tc>
        <w:tc>
          <w:tcPr>
            <w:tcW w:w="720" w:type="dxa"/>
            <w:vAlign w:val="center"/>
          </w:tcPr>
          <w:p>
            <w:pPr>
              <w:rPr>
                <w:color w:val="FF00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continue"/>
          </w:tcPr>
          <w:p>
            <w:pPr>
              <w:spacing w:line="260" w:lineRule="exact"/>
              <w:rPr>
                <w:rFonts w:ascii="宋体" w:hAnsi="宋体"/>
                <w:b/>
                <w:color w:val="000000"/>
                <w:szCs w:val="21"/>
              </w:rPr>
            </w:pPr>
          </w:p>
        </w:tc>
        <w:tc>
          <w:tcPr>
            <w:tcW w:w="540" w:type="dxa"/>
            <w:vMerge w:val="continue"/>
            <w:vAlign w:val="center"/>
          </w:tcPr>
          <w:p>
            <w:pPr>
              <w:spacing w:line="260" w:lineRule="exact"/>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26</w:t>
            </w:r>
          </w:p>
        </w:tc>
        <w:tc>
          <w:tcPr>
            <w:tcW w:w="6300" w:type="dxa"/>
            <w:vAlign w:val="center"/>
          </w:tcPr>
          <w:p>
            <w:pPr>
              <w:rPr>
                <w:rFonts w:ascii="宋体" w:hAnsi="宋体"/>
                <w:color w:val="000000"/>
                <w:szCs w:val="21"/>
              </w:rPr>
            </w:pPr>
            <w:r>
              <w:rPr>
                <w:rFonts w:hint="eastAsia" w:ascii="宋体" w:hAnsi="宋体"/>
                <w:color w:val="000000"/>
                <w:szCs w:val="21"/>
              </w:rPr>
              <w:t>本年度完成并购重组等重大资本运作（5分/次，请说明）</w:t>
            </w:r>
          </w:p>
        </w:tc>
        <w:tc>
          <w:tcPr>
            <w:tcW w:w="900" w:type="dxa"/>
            <w:vAlign w:val="center"/>
          </w:tcPr>
          <w:p>
            <w:pPr>
              <w:jc w:val="center"/>
              <w:rPr>
                <w:color w:val="000000"/>
                <w:sz w:val="24"/>
              </w:rPr>
            </w:pPr>
            <w:r>
              <w:rPr>
                <w:rFonts w:hint="eastAsia"/>
                <w:color w:val="000000"/>
                <w:sz w:val="24"/>
              </w:rPr>
              <w:t>/</w:t>
            </w:r>
          </w:p>
        </w:tc>
        <w:tc>
          <w:tcPr>
            <w:tcW w:w="720" w:type="dxa"/>
            <w:vAlign w:val="center"/>
          </w:tcPr>
          <w:p>
            <w:pPr>
              <w:rPr>
                <w:color w:val="FF00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continue"/>
          </w:tcPr>
          <w:p>
            <w:pPr>
              <w:spacing w:line="260" w:lineRule="exact"/>
              <w:rPr>
                <w:rFonts w:ascii="宋体" w:hAnsi="宋体"/>
                <w:b/>
                <w:color w:val="000000"/>
                <w:szCs w:val="21"/>
              </w:rPr>
            </w:pPr>
          </w:p>
        </w:tc>
        <w:tc>
          <w:tcPr>
            <w:tcW w:w="540" w:type="dxa"/>
            <w:vMerge w:val="continue"/>
            <w:vAlign w:val="center"/>
          </w:tcPr>
          <w:p>
            <w:pPr>
              <w:spacing w:line="260" w:lineRule="exact"/>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27</w:t>
            </w:r>
          </w:p>
        </w:tc>
        <w:tc>
          <w:tcPr>
            <w:tcW w:w="6300" w:type="dxa"/>
            <w:vAlign w:val="center"/>
          </w:tcPr>
          <w:p>
            <w:pPr>
              <w:rPr>
                <w:rFonts w:ascii="宋体" w:hAnsi="宋体"/>
                <w:color w:val="000000"/>
                <w:szCs w:val="21"/>
              </w:rPr>
            </w:pPr>
            <w:r>
              <w:rPr>
                <w:rFonts w:hint="eastAsia" w:ascii="宋体" w:hAnsi="宋体"/>
                <w:color w:val="000000"/>
                <w:szCs w:val="21"/>
              </w:rPr>
              <w:t>本年度完成股权激励、公司债等情况（3分/次，请说明）</w:t>
            </w:r>
          </w:p>
        </w:tc>
        <w:tc>
          <w:tcPr>
            <w:tcW w:w="900" w:type="dxa"/>
            <w:vAlign w:val="center"/>
          </w:tcPr>
          <w:p>
            <w:pPr>
              <w:jc w:val="center"/>
              <w:rPr>
                <w:color w:val="000000"/>
                <w:sz w:val="24"/>
              </w:rPr>
            </w:pPr>
            <w:r>
              <w:rPr>
                <w:rFonts w:hint="eastAsia"/>
                <w:color w:val="000000"/>
                <w:sz w:val="24"/>
              </w:rPr>
              <w:t>/</w:t>
            </w:r>
          </w:p>
        </w:tc>
        <w:tc>
          <w:tcPr>
            <w:tcW w:w="720" w:type="dxa"/>
            <w:vAlign w:val="center"/>
          </w:tcPr>
          <w:p>
            <w:pPr>
              <w:rPr>
                <w:color w:val="FF0000"/>
                <w:w w:val="2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continue"/>
          </w:tcPr>
          <w:p>
            <w:pPr>
              <w:spacing w:line="260" w:lineRule="exact"/>
              <w:rPr>
                <w:rFonts w:ascii="宋体" w:hAnsi="宋体"/>
                <w:b/>
                <w:color w:val="000000"/>
                <w:szCs w:val="21"/>
              </w:rPr>
            </w:pPr>
          </w:p>
        </w:tc>
        <w:tc>
          <w:tcPr>
            <w:tcW w:w="540" w:type="dxa"/>
            <w:vMerge w:val="continue"/>
            <w:vAlign w:val="center"/>
          </w:tcPr>
          <w:p>
            <w:pPr>
              <w:spacing w:line="260" w:lineRule="exact"/>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28</w:t>
            </w:r>
          </w:p>
        </w:tc>
        <w:tc>
          <w:tcPr>
            <w:tcW w:w="6300" w:type="dxa"/>
            <w:vAlign w:val="center"/>
          </w:tcPr>
          <w:p>
            <w:pPr>
              <w:rPr>
                <w:rFonts w:ascii="宋体" w:hAnsi="宋体"/>
                <w:color w:val="000000"/>
                <w:szCs w:val="21"/>
              </w:rPr>
            </w:pPr>
            <w:r>
              <w:rPr>
                <w:rFonts w:hint="eastAsia" w:ascii="宋体" w:hAnsi="宋体"/>
                <w:color w:val="000000"/>
                <w:szCs w:val="21"/>
              </w:rPr>
              <w:t>及时妥善处理投资者、媒体质疑等重大突发性事项 (如有，请说明)</w:t>
            </w:r>
          </w:p>
        </w:tc>
        <w:tc>
          <w:tcPr>
            <w:tcW w:w="900" w:type="dxa"/>
            <w:vAlign w:val="center"/>
          </w:tcPr>
          <w:p>
            <w:pPr>
              <w:jc w:val="center"/>
              <w:rPr>
                <w:color w:val="000000"/>
                <w:sz w:val="24"/>
              </w:rPr>
            </w:pPr>
            <w:r>
              <w:rPr>
                <w:rFonts w:hint="eastAsia"/>
                <w:color w:val="000000"/>
                <w:sz w:val="24"/>
              </w:rPr>
              <w:t>3</w:t>
            </w:r>
          </w:p>
        </w:tc>
        <w:tc>
          <w:tcPr>
            <w:tcW w:w="720" w:type="dxa"/>
            <w:vAlign w:val="center"/>
          </w:tcPr>
          <w:p>
            <w:pPr>
              <w:rPr>
                <w:color w:val="FF0000"/>
                <w:w w:val="2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40" w:type="dxa"/>
            <w:vMerge w:val="continue"/>
          </w:tcPr>
          <w:p>
            <w:pPr>
              <w:spacing w:line="260" w:lineRule="exact"/>
              <w:rPr>
                <w:rFonts w:ascii="宋体" w:hAnsi="宋体"/>
                <w:b/>
                <w:color w:val="000000"/>
                <w:szCs w:val="21"/>
              </w:rPr>
            </w:pPr>
          </w:p>
        </w:tc>
        <w:tc>
          <w:tcPr>
            <w:tcW w:w="540" w:type="dxa"/>
            <w:vMerge w:val="continue"/>
            <w:vAlign w:val="center"/>
          </w:tcPr>
          <w:p>
            <w:pPr>
              <w:spacing w:line="260" w:lineRule="exact"/>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29</w:t>
            </w:r>
          </w:p>
        </w:tc>
        <w:tc>
          <w:tcPr>
            <w:tcW w:w="6300" w:type="dxa"/>
            <w:vAlign w:val="center"/>
          </w:tcPr>
          <w:p>
            <w:pPr>
              <w:rPr>
                <w:rFonts w:ascii="宋体" w:hAnsi="宋体"/>
                <w:color w:val="000000"/>
                <w:szCs w:val="21"/>
              </w:rPr>
            </w:pPr>
            <w:r>
              <w:rPr>
                <w:rFonts w:hint="eastAsia" w:ascii="宋体" w:hAnsi="宋体"/>
                <w:color w:val="000000"/>
                <w:szCs w:val="21"/>
              </w:rPr>
              <w:t>存在创新性工作表现或其他工作亮点(如有，请说明)</w:t>
            </w:r>
          </w:p>
        </w:tc>
        <w:tc>
          <w:tcPr>
            <w:tcW w:w="900" w:type="dxa"/>
            <w:vAlign w:val="center"/>
          </w:tcPr>
          <w:p>
            <w:pPr>
              <w:jc w:val="center"/>
              <w:rPr>
                <w:color w:val="000000"/>
                <w:sz w:val="24"/>
              </w:rPr>
            </w:pPr>
            <w:r>
              <w:rPr>
                <w:rFonts w:hint="eastAsia"/>
                <w:color w:val="000000"/>
                <w:sz w:val="24"/>
              </w:rPr>
              <w:t>3</w:t>
            </w:r>
          </w:p>
        </w:tc>
        <w:tc>
          <w:tcPr>
            <w:tcW w:w="720" w:type="dxa"/>
            <w:vAlign w:val="center"/>
          </w:tcPr>
          <w:p>
            <w:pPr>
              <w:rPr>
                <w:color w:val="FF0000"/>
                <w:w w:val="2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40" w:type="dxa"/>
            <w:vMerge w:val="restart"/>
          </w:tcPr>
          <w:p>
            <w:pPr>
              <w:jc w:val="center"/>
              <w:rPr>
                <w:rFonts w:ascii="宋体" w:hAnsi="宋体"/>
                <w:b/>
                <w:color w:val="000000"/>
                <w:szCs w:val="21"/>
              </w:rPr>
            </w:pPr>
            <w:r>
              <w:rPr>
                <w:rFonts w:hint="eastAsia" w:ascii="宋体" w:hAnsi="宋体"/>
                <w:b/>
                <w:color w:val="000000"/>
                <w:szCs w:val="21"/>
              </w:rPr>
              <w:t>减分事项</w:t>
            </w:r>
          </w:p>
        </w:tc>
        <w:tc>
          <w:tcPr>
            <w:tcW w:w="540" w:type="dxa"/>
            <w:vMerge w:val="restart"/>
            <w:vAlign w:val="center"/>
          </w:tcPr>
          <w:p>
            <w:pPr>
              <w:jc w:val="center"/>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31</w:t>
            </w:r>
          </w:p>
        </w:tc>
        <w:tc>
          <w:tcPr>
            <w:tcW w:w="6300" w:type="dxa"/>
            <w:vAlign w:val="center"/>
          </w:tcPr>
          <w:p>
            <w:pPr>
              <w:spacing w:line="260" w:lineRule="exact"/>
              <w:rPr>
                <w:rFonts w:ascii="宋体" w:hAnsi="宋体"/>
                <w:color w:val="000000"/>
                <w:szCs w:val="21"/>
              </w:rPr>
            </w:pPr>
            <w:r>
              <w:rPr>
                <w:rFonts w:hint="eastAsia" w:ascii="宋体" w:hAnsi="宋体"/>
                <w:color w:val="000000"/>
                <w:szCs w:val="21"/>
              </w:rPr>
              <w:t>欠缴会费（未缴纳减10分，未足额缴纳减3分）</w:t>
            </w:r>
          </w:p>
        </w:tc>
        <w:tc>
          <w:tcPr>
            <w:tcW w:w="900" w:type="dxa"/>
            <w:vAlign w:val="center"/>
          </w:tcPr>
          <w:p>
            <w:pPr>
              <w:jc w:val="center"/>
              <w:rPr>
                <w:color w:val="000000"/>
                <w:sz w:val="24"/>
              </w:rPr>
            </w:pPr>
            <w:r>
              <w:rPr>
                <w:rFonts w:hint="eastAsia"/>
                <w:color w:val="000000"/>
                <w:sz w:val="24"/>
              </w:rPr>
              <w:t>/</w:t>
            </w:r>
          </w:p>
        </w:tc>
        <w:tc>
          <w:tcPr>
            <w:tcW w:w="720" w:type="dxa"/>
            <w:vAlign w:val="center"/>
          </w:tcPr>
          <w:p>
            <w:pPr>
              <w:rPr>
                <w:color w:val="FF0000"/>
                <w:w w:val="2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40" w:type="dxa"/>
            <w:vMerge w:val="continue"/>
          </w:tcPr>
          <w:p>
            <w:pPr>
              <w:jc w:val="center"/>
              <w:rPr>
                <w:rFonts w:ascii="宋体" w:hAnsi="宋体"/>
                <w:b/>
                <w:color w:val="000000"/>
                <w:szCs w:val="21"/>
              </w:rPr>
            </w:pPr>
          </w:p>
        </w:tc>
        <w:tc>
          <w:tcPr>
            <w:tcW w:w="540" w:type="dxa"/>
            <w:vMerge w:val="continue"/>
            <w:vAlign w:val="center"/>
          </w:tcPr>
          <w:p>
            <w:pPr>
              <w:jc w:val="center"/>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32</w:t>
            </w:r>
          </w:p>
        </w:tc>
        <w:tc>
          <w:tcPr>
            <w:tcW w:w="6300" w:type="dxa"/>
            <w:vAlign w:val="center"/>
          </w:tcPr>
          <w:p>
            <w:pPr>
              <w:spacing w:line="260" w:lineRule="exact"/>
              <w:rPr>
                <w:rFonts w:ascii="宋体" w:hAnsi="宋体"/>
                <w:color w:val="000000"/>
                <w:szCs w:val="21"/>
              </w:rPr>
            </w:pPr>
            <w:r>
              <w:rPr>
                <w:rFonts w:hint="eastAsia" w:ascii="宋体" w:hAnsi="宋体"/>
                <w:color w:val="000000" w:themeColor="text1"/>
                <w:szCs w:val="21"/>
                <w14:textFill>
                  <w14:solidFill>
                    <w14:schemeClr w14:val="tx1"/>
                  </w14:solidFill>
                </w14:textFill>
              </w:rPr>
              <w:t>在交易所信息披露或董秘考核中获D（不合格）减5分</w:t>
            </w:r>
          </w:p>
        </w:tc>
        <w:tc>
          <w:tcPr>
            <w:tcW w:w="900" w:type="dxa"/>
            <w:vAlign w:val="center"/>
          </w:tcPr>
          <w:p>
            <w:pPr>
              <w:jc w:val="center"/>
              <w:rPr>
                <w:color w:val="000000"/>
                <w:sz w:val="24"/>
              </w:rPr>
            </w:pPr>
            <w:r>
              <w:rPr>
                <w:rFonts w:hint="eastAsia"/>
                <w:color w:val="000000"/>
                <w:sz w:val="24"/>
              </w:rPr>
              <w:t>/</w:t>
            </w:r>
          </w:p>
        </w:tc>
        <w:tc>
          <w:tcPr>
            <w:tcW w:w="720" w:type="dxa"/>
            <w:vAlign w:val="center"/>
          </w:tcPr>
          <w:p>
            <w:pPr>
              <w:rPr>
                <w:color w:val="FF0000"/>
                <w:w w:val="2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40" w:type="dxa"/>
            <w:vMerge w:val="continue"/>
          </w:tcPr>
          <w:p>
            <w:pPr>
              <w:jc w:val="center"/>
              <w:rPr>
                <w:rFonts w:ascii="宋体" w:hAnsi="宋体"/>
                <w:b/>
                <w:color w:val="000000"/>
                <w:szCs w:val="21"/>
              </w:rPr>
            </w:pPr>
          </w:p>
        </w:tc>
        <w:tc>
          <w:tcPr>
            <w:tcW w:w="540" w:type="dxa"/>
            <w:vMerge w:val="continue"/>
            <w:vAlign w:val="center"/>
          </w:tcPr>
          <w:p>
            <w:pPr>
              <w:jc w:val="center"/>
              <w:rPr>
                <w:rFonts w:ascii="宋体" w:hAnsi="宋体"/>
                <w:b/>
                <w:color w:val="000000"/>
                <w:szCs w:val="21"/>
              </w:rPr>
            </w:pPr>
          </w:p>
        </w:tc>
        <w:tc>
          <w:tcPr>
            <w:tcW w:w="540" w:type="dxa"/>
            <w:gridSpan w:val="2"/>
            <w:vAlign w:val="center"/>
          </w:tcPr>
          <w:p>
            <w:pPr>
              <w:rPr>
                <w:color w:val="000000"/>
                <w:sz w:val="24"/>
              </w:rPr>
            </w:pPr>
            <w:r>
              <w:rPr>
                <w:rFonts w:hint="eastAsia"/>
                <w:color w:val="000000"/>
                <w:sz w:val="24"/>
              </w:rPr>
              <w:t>33</w:t>
            </w:r>
          </w:p>
        </w:tc>
        <w:tc>
          <w:tcPr>
            <w:tcW w:w="6300" w:type="dxa"/>
            <w:vAlign w:val="center"/>
          </w:tcPr>
          <w:p>
            <w:pPr>
              <w:spacing w:line="260" w:lineRule="exact"/>
              <w:rPr>
                <w:rFonts w:ascii="宋体" w:hAnsi="宋体"/>
                <w:color w:val="000000"/>
                <w:szCs w:val="21"/>
              </w:rPr>
            </w:pPr>
            <w:r>
              <w:rPr>
                <w:rFonts w:hint="eastAsia" w:ascii="宋体" w:hAnsi="宋体"/>
                <w:color w:val="000000"/>
                <w:szCs w:val="21"/>
              </w:rPr>
              <w:t>受到投资者投诉、媒体质疑，且公司确实存在不规范行为的(1次减2分)</w:t>
            </w:r>
          </w:p>
        </w:tc>
        <w:tc>
          <w:tcPr>
            <w:tcW w:w="900" w:type="dxa"/>
            <w:vAlign w:val="center"/>
          </w:tcPr>
          <w:p>
            <w:pPr>
              <w:jc w:val="center"/>
              <w:rPr>
                <w:color w:val="000000"/>
                <w:sz w:val="24"/>
              </w:rPr>
            </w:pPr>
            <w:r>
              <w:rPr>
                <w:rFonts w:hint="eastAsia"/>
                <w:color w:val="000000"/>
                <w:sz w:val="24"/>
              </w:rPr>
              <w:t>/</w:t>
            </w:r>
          </w:p>
        </w:tc>
        <w:tc>
          <w:tcPr>
            <w:tcW w:w="720" w:type="dxa"/>
            <w:vAlign w:val="center"/>
          </w:tcPr>
          <w:p>
            <w:pPr>
              <w:rPr>
                <w:color w:val="FF0000"/>
                <w:w w:val="2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40" w:type="dxa"/>
            <w:vMerge w:val="continue"/>
          </w:tcPr>
          <w:p>
            <w:pPr>
              <w:jc w:val="center"/>
              <w:rPr>
                <w:rFonts w:ascii="宋体" w:hAnsi="宋体"/>
                <w:b/>
                <w:color w:val="000000"/>
                <w:szCs w:val="21"/>
              </w:rPr>
            </w:pPr>
          </w:p>
        </w:tc>
        <w:tc>
          <w:tcPr>
            <w:tcW w:w="540" w:type="dxa"/>
            <w:vMerge w:val="continue"/>
            <w:vAlign w:val="center"/>
          </w:tcPr>
          <w:p>
            <w:pPr>
              <w:jc w:val="center"/>
              <w:rPr>
                <w:rFonts w:ascii="宋体" w:hAnsi="宋体"/>
                <w:b/>
                <w:color w:val="000000"/>
                <w:szCs w:val="21"/>
              </w:rPr>
            </w:pPr>
          </w:p>
        </w:tc>
        <w:tc>
          <w:tcPr>
            <w:tcW w:w="540" w:type="dxa"/>
            <w:gridSpan w:val="2"/>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34</w:t>
            </w:r>
          </w:p>
        </w:tc>
        <w:tc>
          <w:tcPr>
            <w:tcW w:w="6300" w:type="dxa"/>
            <w:vAlign w:val="center"/>
          </w:tcPr>
          <w:p>
            <w:pPr>
              <w:spacing w:line="2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由于存在违法违规情况，被证券监管部门、交易所公开批评、谴责的（1次减2分）</w:t>
            </w:r>
          </w:p>
        </w:tc>
        <w:tc>
          <w:tcPr>
            <w:tcW w:w="900" w:type="dxa"/>
            <w:vAlign w:val="center"/>
          </w:tcPr>
          <w:p>
            <w:pPr>
              <w:jc w:val="center"/>
              <w:rPr>
                <w:color w:val="000000"/>
                <w:sz w:val="24"/>
              </w:rPr>
            </w:pPr>
            <w:r>
              <w:rPr>
                <w:rFonts w:hint="eastAsia"/>
                <w:color w:val="000000"/>
                <w:sz w:val="24"/>
              </w:rPr>
              <w:t>/</w:t>
            </w:r>
          </w:p>
        </w:tc>
        <w:tc>
          <w:tcPr>
            <w:tcW w:w="720" w:type="dxa"/>
            <w:vAlign w:val="center"/>
          </w:tcPr>
          <w:p>
            <w:pPr>
              <w:rPr>
                <w:color w:val="FF0000"/>
                <w:w w:val="200"/>
                <w:sz w:val="24"/>
              </w:rPr>
            </w:pPr>
          </w:p>
        </w:tc>
        <w:tc>
          <w:tcPr>
            <w:tcW w:w="72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0" w:type="dxa"/>
            <w:gridSpan w:val="5"/>
          </w:tcPr>
          <w:p>
            <w:pPr>
              <w:jc w:val="center"/>
              <w:rPr>
                <w:rFonts w:ascii="宋体" w:hAnsi="宋体"/>
                <w:b/>
                <w:sz w:val="24"/>
              </w:rPr>
            </w:pPr>
            <w:r>
              <w:rPr>
                <w:rFonts w:hint="eastAsia" w:ascii="宋体" w:hAnsi="宋体"/>
                <w:b/>
                <w:sz w:val="24"/>
              </w:rPr>
              <w:t>总计（基本分+加分-减分）</w:t>
            </w:r>
          </w:p>
        </w:tc>
        <w:tc>
          <w:tcPr>
            <w:tcW w:w="900" w:type="dxa"/>
            <w:vAlign w:val="center"/>
          </w:tcPr>
          <w:p>
            <w:pPr>
              <w:jc w:val="center"/>
              <w:rPr>
                <w:sz w:val="24"/>
              </w:rPr>
            </w:pPr>
          </w:p>
        </w:tc>
        <w:tc>
          <w:tcPr>
            <w:tcW w:w="720" w:type="dxa"/>
          </w:tcPr>
          <w:p>
            <w:pPr>
              <w:jc w:val="center"/>
              <w:rPr>
                <w:w w:val="200"/>
                <w:sz w:val="24"/>
              </w:rPr>
            </w:pPr>
          </w:p>
        </w:tc>
        <w:tc>
          <w:tcPr>
            <w:tcW w:w="720" w:type="dxa"/>
          </w:tcPr>
          <w:p>
            <w:pPr>
              <w:jc w:val="center"/>
              <w:rPr>
                <w:sz w:val="24"/>
              </w:rPr>
            </w:pPr>
          </w:p>
        </w:tc>
      </w:tr>
    </w:tbl>
    <w:p/>
    <w:p>
      <w:pPr>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yZDFhM2NlZDZjZDcxYTFiMzFmYjU1MzZlZjYzMmIifQ=="/>
  </w:docVars>
  <w:rsids>
    <w:rsidRoot w:val="00B30C95"/>
    <w:rsid w:val="000016C8"/>
    <w:rsid w:val="000018A8"/>
    <w:rsid w:val="0000236F"/>
    <w:rsid w:val="00003026"/>
    <w:rsid w:val="00005742"/>
    <w:rsid w:val="000071B4"/>
    <w:rsid w:val="000072A8"/>
    <w:rsid w:val="00007BD0"/>
    <w:rsid w:val="00007ED1"/>
    <w:rsid w:val="00013429"/>
    <w:rsid w:val="00013B2F"/>
    <w:rsid w:val="00015860"/>
    <w:rsid w:val="00015F25"/>
    <w:rsid w:val="00021855"/>
    <w:rsid w:val="00022A2E"/>
    <w:rsid w:val="00022D9D"/>
    <w:rsid w:val="00022EDB"/>
    <w:rsid w:val="00023A98"/>
    <w:rsid w:val="00023D97"/>
    <w:rsid w:val="00025DD2"/>
    <w:rsid w:val="000266DE"/>
    <w:rsid w:val="000305D7"/>
    <w:rsid w:val="00030659"/>
    <w:rsid w:val="000309D0"/>
    <w:rsid w:val="00030A9F"/>
    <w:rsid w:val="000311C5"/>
    <w:rsid w:val="00033B1C"/>
    <w:rsid w:val="000368E9"/>
    <w:rsid w:val="00037128"/>
    <w:rsid w:val="0004166D"/>
    <w:rsid w:val="000439D8"/>
    <w:rsid w:val="00043F10"/>
    <w:rsid w:val="000451C5"/>
    <w:rsid w:val="00046CF3"/>
    <w:rsid w:val="00050280"/>
    <w:rsid w:val="00050A9F"/>
    <w:rsid w:val="0005191B"/>
    <w:rsid w:val="00053384"/>
    <w:rsid w:val="00054A11"/>
    <w:rsid w:val="00054AF2"/>
    <w:rsid w:val="00056E7E"/>
    <w:rsid w:val="00057932"/>
    <w:rsid w:val="0006079D"/>
    <w:rsid w:val="000607FB"/>
    <w:rsid w:val="00060974"/>
    <w:rsid w:val="00060BC1"/>
    <w:rsid w:val="00060F1D"/>
    <w:rsid w:val="000633FA"/>
    <w:rsid w:val="000637CD"/>
    <w:rsid w:val="00065D83"/>
    <w:rsid w:val="00066E1F"/>
    <w:rsid w:val="00067046"/>
    <w:rsid w:val="000675A4"/>
    <w:rsid w:val="000678ED"/>
    <w:rsid w:val="00070C7B"/>
    <w:rsid w:val="0007129D"/>
    <w:rsid w:val="00072AA6"/>
    <w:rsid w:val="000737D7"/>
    <w:rsid w:val="00075B38"/>
    <w:rsid w:val="00075E6C"/>
    <w:rsid w:val="00077717"/>
    <w:rsid w:val="00077F10"/>
    <w:rsid w:val="00080FC8"/>
    <w:rsid w:val="00081196"/>
    <w:rsid w:val="0008300A"/>
    <w:rsid w:val="00085DE2"/>
    <w:rsid w:val="00087AD0"/>
    <w:rsid w:val="0009321C"/>
    <w:rsid w:val="00093DE4"/>
    <w:rsid w:val="00094F70"/>
    <w:rsid w:val="00095921"/>
    <w:rsid w:val="0009759D"/>
    <w:rsid w:val="000A1D38"/>
    <w:rsid w:val="000A46BA"/>
    <w:rsid w:val="000A60ED"/>
    <w:rsid w:val="000B0663"/>
    <w:rsid w:val="000B3ED9"/>
    <w:rsid w:val="000B4973"/>
    <w:rsid w:val="000B59CA"/>
    <w:rsid w:val="000B75E4"/>
    <w:rsid w:val="000B79B3"/>
    <w:rsid w:val="000C12BB"/>
    <w:rsid w:val="000C174A"/>
    <w:rsid w:val="000C3C2B"/>
    <w:rsid w:val="000C549A"/>
    <w:rsid w:val="000C6D22"/>
    <w:rsid w:val="000D1BC0"/>
    <w:rsid w:val="000D2302"/>
    <w:rsid w:val="000D28D6"/>
    <w:rsid w:val="000D3B01"/>
    <w:rsid w:val="000D3B6E"/>
    <w:rsid w:val="000D3D14"/>
    <w:rsid w:val="000D7651"/>
    <w:rsid w:val="000D7727"/>
    <w:rsid w:val="000E0A98"/>
    <w:rsid w:val="000E0D02"/>
    <w:rsid w:val="000E19A3"/>
    <w:rsid w:val="000E1AC5"/>
    <w:rsid w:val="000E267E"/>
    <w:rsid w:val="000E323C"/>
    <w:rsid w:val="000E360A"/>
    <w:rsid w:val="000F588F"/>
    <w:rsid w:val="000F630D"/>
    <w:rsid w:val="000F7F33"/>
    <w:rsid w:val="000F7FAF"/>
    <w:rsid w:val="001006AD"/>
    <w:rsid w:val="001020A8"/>
    <w:rsid w:val="00103DFB"/>
    <w:rsid w:val="00106C00"/>
    <w:rsid w:val="001109C6"/>
    <w:rsid w:val="00114EB3"/>
    <w:rsid w:val="001152B7"/>
    <w:rsid w:val="001156EA"/>
    <w:rsid w:val="0011636D"/>
    <w:rsid w:val="00116F29"/>
    <w:rsid w:val="001173BE"/>
    <w:rsid w:val="0012109C"/>
    <w:rsid w:val="00121BED"/>
    <w:rsid w:val="00122BEF"/>
    <w:rsid w:val="001256E0"/>
    <w:rsid w:val="0012717C"/>
    <w:rsid w:val="0012718D"/>
    <w:rsid w:val="00127DEB"/>
    <w:rsid w:val="00132029"/>
    <w:rsid w:val="00134BC5"/>
    <w:rsid w:val="001358A6"/>
    <w:rsid w:val="001361B9"/>
    <w:rsid w:val="001362F4"/>
    <w:rsid w:val="00137263"/>
    <w:rsid w:val="00140374"/>
    <w:rsid w:val="001407E5"/>
    <w:rsid w:val="001415D5"/>
    <w:rsid w:val="0014249A"/>
    <w:rsid w:val="0014360C"/>
    <w:rsid w:val="001501E0"/>
    <w:rsid w:val="00150D18"/>
    <w:rsid w:val="0015474F"/>
    <w:rsid w:val="00154769"/>
    <w:rsid w:val="0015551A"/>
    <w:rsid w:val="00156D65"/>
    <w:rsid w:val="0015781A"/>
    <w:rsid w:val="0016245D"/>
    <w:rsid w:val="001624E0"/>
    <w:rsid w:val="001628B7"/>
    <w:rsid w:val="00162DEA"/>
    <w:rsid w:val="00164B38"/>
    <w:rsid w:val="00164C82"/>
    <w:rsid w:val="00170E57"/>
    <w:rsid w:val="00171764"/>
    <w:rsid w:val="00172FAA"/>
    <w:rsid w:val="00173594"/>
    <w:rsid w:val="00173C81"/>
    <w:rsid w:val="0017530E"/>
    <w:rsid w:val="0017761C"/>
    <w:rsid w:val="00180064"/>
    <w:rsid w:val="00181A66"/>
    <w:rsid w:val="00181D53"/>
    <w:rsid w:val="001844D1"/>
    <w:rsid w:val="001859F4"/>
    <w:rsid w:val="0018694B"/>
    <w:rsid w:val="00190C8E"/>
    <w:rsid w:val="0019113A"/>
    <w:rsid w:val="00191D2E"/>
    <w:rsid w:val="001923B2"/>
    <w:rsid w:val="00194739"/>
    <w:rsid w:val="00195566"/>
    <w:rsid w:val="0019597B"/>
    <w:rsid w:val="001969D0"/>
    <w:rsid w:val="00196A53"/>
    <w:rsid w:val="001970A5"/>
    <w:rsid w:val="00197281"/>
    <w:rsid w:val="00197973"/>
    <w:rsid w:val="001A07F8"/>
    <w:rsid w:val="001A1611"/>
    <w:rsid w:val="001A7636"/>
    <w:rsid w:val="001B0B17"/>
    <w:rsid w:val="001B201A"/>
    <w:rsid w:val="001B216C"/>
    <w:rsid w:val="001B22CA"/>
    <w:rsid w:val="001B6F78"/>
    <w:rsid w:val="001C10C6"/>
    <w:rsid w:val="001C1889"/>
    <w:rsid w:val="001C2E5B"/>
    <w:rsid w:val="001C33CA"/>
    <w:rsid w:val="001C35FB"/>
    <w:rsid w:val="001C6136"/>
    <w:rsid w:val="001C66D3"/>
    <w:rsid w:val="001C6C1E"/>
    <w:rsid w:val="001D08F3"/>
    <w:rsid w:val="001D0D27"/>
    <w:rsid w:val="001D23E2"/>
    <w:rsid w:val="001D2B2B"/>
    <w:rsid w:val="001D412A"/>
    <w:rsid w:val="001E0049"/>
    <w:rsid w:val="001E140A"/>
    <w:rsid w:val="001E4823"/>
    <w:rsid w:val="001E6AA0"/>
    <w:rsid w:val="001E73B1"/>
    <w:rsid w:val="001F18F6"/>
    <w:rsid w:val="001F20B7"/>
    <w:rsid w:val="001F2639"/>
    <w:rsid w:val="001F3011"/>
    <w:rsid w:val="001F4E0B"/>
    <w:rsid w:val="001F5AD3"/>
    <w:rsid w:val="00200857"/>
    <w:rsid w:val="00201055"/>
    <w:rsid w:val="002034B6"/>
    <w:rsid w:val="0020413D"/>
    <w:rsid w:val="0020736E"/>
    <w:rsid w:val="002075B0"/>
    <w:rsid w:val="002101F8"/>
    <w:rsid w:val="00210682"/>
    <w:rsid w:val="002113AB"/>
    <w:rsid w:val="00212B85"/>
    <w:rsid w:val="0021314F"/>
    <w:rsid w:val="002133A5"/>
    <w:rsid w:val="002139A1"/>
    <w:rsid w:val="00214AE2"/>
    <w:rsid w:val="00216548"/>
    <w:rsid w:val="00217AD0"/>
    <w:rsid w:val="002235F9"/>
    <w:rsid w:val="002240E5"/>
    <w:rsid w:val="00226A08"/>
    <w:rsid w:val="002301BC"/>
    <w:rsid w:val="0023215C"/>
    <w:rsid w:val="00232C16"/>
    <w:rsid w:val="00232C25"/>
    <w:rsid w:val="002348D5"/>
    <w:rsid w:val="00234B7B"/>
    <w:rsid w:val="00236DBB"/>
    <w:rsid w:val="00237221"/>
    <w:rsid w:val="0024110E"/>
    <w:rsid w:val="00241249"/>
    <w:rsid w:val="00243A71"/>
    <w:rsid w:val="002444C7"/>
    <w:rsid w:val="00250E7B"/>
    <w:rsid w:val="00252495"/>
    <w:rsid w:val="00252EB2"/>
    <w:rsid w:val="00253C44"/>
    <w:rsid w:val="00254FBB"/>
    <w:rsid w:val="002555BB"/>
    <w:rsid w:val="00256DF3"/>
    <w:rsid w:val="00261B1C"/>
    <w:rsid w:val="00262AC7"/>
    <w:rsid w:val="00263978"/>
    <w:rsid w:val="00263F6E"/>
    <w:rsid w:val="00266ECF"/>
    <w:rsid w:val="00270BF8"/>
    <w:rsid w:val="00270C04"/>
    <w:rsid w:val="002713BE"/>
    <w:rsid w:val="00273A72"/>
    <w:rsid w:val="00273C2C"/>
    <w:rsid w:val="00274284"/>
    <w:rsid w:val="00277CB6"/>
    <w:rsid w:val="0028015F"/>
    <w:rsid w:val="002811B3"/>
    <w:rsid w:val="00281333"/>
    <w:rsid w:val="00281504"/>
    <w:rsid w:val="00281759"/>
    <w:rsid w:val="00281B06"/>
    <w:rsid w:val="00282A70"/>
    <w:rsid w:val="00284962"/>
    <w:rsid w:val="00285D6D"/>
    <w:rsid w:val="0028736B"/>
    <w:rsid w:val="00287979"/>
    <w:rsid w:val="00287D04"/>
    <w:rsid w:val="00297D09"/>
    <w:rsid w:val="002A0706"/>
    <w:rsid w:val="002A29AC"/>
    <w:rsid w:val="002A3276"/>
    <w:rsid w:val="002A39FD"/>
    <w:rsid w:val="002A556E"/>
    <w:rsid w:val="002A69A3"/>
    <w:rsid w:val="002A6A1A"/>
    <w:rsid w:val="002A6D8B"/>
    <w:rsid w:val="002A6EAD"/>
    <w:rsid w:val="002A7C37"/>
    <w:rsid w:val="002B4E66"/>
    <w:rsid w:val="002B512A"/>
    <w:rsid w:val="002B787E"/>
    <w:rsid w:val="002C04CA"/>
    <w:rsid w:val="002C243D"/>
    <w:rsid w:val="002C39DF"/>
    <w:rsid w:val="002C4887"/>
    <w:rsid w:val="002C58E3"/>
    <w:rsid w:val="002C5B8D"/>
    <w:rsid w:val="002C6E62"/>
    <w:rsid w:val="002D1142"/>
    <w:rsid w:val="002D1D3D"/>
    <w:rsid w:val="002D7ADC"/>
    <w:rsid w:val="002E07A4"/>
    <w:rsid w:val="002E0B20"/>
    <w:rsid w:val="002E1334"/>
    <w:rsid w:val="002E338E"/>
    <w:rsid w:val="002E39EF"/>
    <w:rsid w:val="002E71EE"/>
    <w:rsid w:val="002E72C0"/>
    <w:rsid w:val="002F0471"/>
    <w:rsid w:val="002F1DC1"/>
    <w:rsid w:val="002F24B2"/>
    <w:rsid w:val="002F438F"/>
    <w:rsid w:val="002F548E"/>
    <w:rsid w:val="002F68E2"/>
    <w:rsid w:val="002F7BF7"/>
    <w:rsid w:val="00300D76"/>
    <w:rsid w:val="003020DB"/>
    <w:rsid w:val="003036B3"/>
    <w:rsid w:val="00304D83"/>
    <w:rsid w:val="00305F36"/>
    <w:rsid w:val="00306009"/>
    <w:rsid w:val="00312D12"/>
    <w:rsid w:val="003142E2"/>
    <w:rsid w:val="00314EE2"/>
    <w:rsid w:val="0032055F"/>
    <w:rsid w:val="0032120C"/>
    <w:rsid w:val="003212CC"/>
    <w:rsid w:val="003232ED"/>
    <w:rsid w:val="0032436F"/>
    <w:rsid w:val="00324D1B"/>
    <w:rsid w:val="00324D1C"/>
    <w:rsid w:val="00325161"/>
    <w:rsid w:val="00325551"/>
    <w:rsid w:val="0032729B"/>
    <w:rsid w:val="003276D6"/>
    <w:rsid w:val="00330396"/>
    <w:rsid w:val="003309B3"/>
    <w:rsid w:val="00331AC3"/>
    <w:rsid w:val="00332AC9"/>
    <w:rsid w:val="003332C8"/>
    <w:rsid w:val="0033346F"/>
    <w:rsid w:val="00333B46"/>
    <w:rsid w:val="00333C26"/>
    <w:rsid w:val="0033616F"/>
    <w:rsid w:val="003365AA"/>
    <w:rsid w:val="00337DC2"/>
    <w:rsid w:val="0034000F"/>
    <w:rsid w:val="0034065E"/>
    <w:rsid w:val="00340F97"/>
    <w:rsid w:val="00342D7C"/>
    <w:rsid w:val="00342FFF"/>
    <w:rsid w:val="0034465F"/>
    <w:rsid w:val="00344AB5"/>
    <w:rsid w:val="003518DD"/>
    <w:rsid w:val="00352401"/>
    <w:rsid w:val="003527CE"/>
    <w:rsid w:val="0035692E"/>
    <w:rsid w:val="003577CB"/>
    <w:rsid w:val="0036009B"/>
    <w:rsid w:val="00365813"/>
    <w:rsid w:val="003661D7"/>
    <w:rsid w:val="0036754D"/>
    <w:rsid w:val="003700C6"/>
    <w:rsid w:val="00372800"/>
    <w:rsid w:val="00372C5D"/>
    <w:rsid w:val="003738F6"/>
    <w:rsid w:val="00373B3D"/>
    <w:rsid w:val="003745F7"/>
    <w:rsid w:val="0037678B"/>
    <w:rsid w:val="00380125"/>
    <w:rsid w:val="00381196"/>
    <w:rsid w:val="0038220F"/>
    <w:rsid w:val="00382A8D"/>
    <w:rsid w:val="00387132"/>
    <w:rsid w:val="00390513"/>
    <w:rsid w:val="003932A5"/>
    <w:rsid w:val="003945DF"/>
    <w:rsid w:val="00396329"/>
    <w:rsid w:val="00397C8E"/>
    <w:rsid w:val="003A13D9"/>
    <w:rsid w:val="003A3C23"/>
    <w:rsid w:val="003A41F9"/>
    <w:rsid w:val="003A5501"/>
    <w:rsid w:val="003B02E5"/>
    <w:rsid w:val="003B0645"/>
    <w:rsid w:val="003B1EA7"/>
    <w:rsid w:val="003B466A"/>
    <w:rsid w:val="003B56A3"/>
    <w:rsid w:val="003B68AF"/>
    <w:rsid w:val="003B6A6B"/>
    <w:rsid w:val="003C05C7"/>
    <w:rsid w:val="003C0B02"/>
    <w:rsid w:val="003C46C7"/>
    <w:rsid w:val="003C62F6"/>
    <w:rsid w:val="003C6754"/>
    <w:rsid w:val="003C7F4B"/>
    <w:rsid w:val="003D1AFD"/>
    <w:rsid w:val="003D2431"/>
    <w:rsid w:val="003D2B9D"/>
    <w:rsid w:val="003D3609"/>
    <w:rsid w:val="003D4F69"/>
    <w:rsid w:val="003D5004"/>
    <w:rsid w:val="003D62E4"/>
    <w:rsid w:val="003D771F"/>
    <w:rsid w:val="003E2318"/>
    <w:rsid w:val="003E52D3"/>
    <w:rsid w:val="003E60ED"/>
    <w:rsid w:val="003E6EB5"/>
    <w:rsid w:val="003E7D81"/>
    <w:rsid w:val="003E7E98"/>
    <w:rsid w:val="003E7FFA"/>
    <w:rsid w:val="003F15EF"/>
    <w:rsid w:val="003F2CC5"/>
    <w:rsid w:val="003F35E0"/>
    <w:rsid w:val="003F6129"/>
    <w:rsid w:val="003F7C20"/>
    <w:rsid w:val="004005DF"/>
    <w:rsid w:val="004044D9"/>
    <w:rsid w:val="004059F1"/>
    <w:rsid w:val="00406059"/>
    <w:rsid w:val="004074E7"/>
    <w:rsid w:val="00412FED"/>
    <w:rsid w:val="00413371"/>
    <w:rsid w:val="004139A2"/>
    <w:rsid w:val="00413CAF"/>
    <w:rsid w:val="00414214"/>
    <w:rsid w:val="0041577F"/>
    <w:rsid w:val="0041638D"/>
    <w:rsid w:val="00416513"/>
    <w:rsid w:val="00417A4D"/>
    <w:rsid w:val="00420B0A"/>
    <w:rsid w:val="0042158E"/>
    <w:rsid w:val="00421777"/>
    <w:rsid w:val="004219AF"/>
    <w:rsid w:val="004219E9"/>
    <w:rsid w:val="00424558"/>
    <w:rsid w:val="00427642"/>
    <w:rsid w:val="00431EDC"/>
    <w:rsid w:val="00431F00"/>
    <w:rsid w:val="00434244"/>
    <w:rsid w:val="004354DB"/>
    <w:rsid w:val="00436272"/>
    <w:rsid w:val="00436D16"/>
    <w:rsid w:val="0044154A"/>
    <w:rsid w:val="004430A6"/>
    <w:rsid w:val="004435B5"/>
    <w:rsid w:val="00443846"/>
    <w:rsid w:val="00444835"/>
    <w:rsid w:val="004450DA"/>
    <w:rsid w:val="00445957"/>
    <w:rsid w:val="00451347"/>
    <w:rsid w:val="00451ACB"/>
    <w:rsid w:val="004541D7"/>
    <w:rsid w:val="004554B7"/>
    <w:rsid w:val="00455BDD"/>
    <w:rsid w:val="00455ED0"/>
    <w:rsid w:val="00461FE3"/>
    <w:rsid w:val="004659FB"/>
    <w:rsid w:val="00466258"/>
    <w:rsid w:val="00470B80"/>
    <w:rsid w:val="00470ED7"/>
    <w:rsid w:val="00475245"/>
    <w:rsid w:val="00475B67"/>
    <w:rsid w:val="00481293"/>
    <w:rsid w:val="004815F3"/>
    <w:rsid w:val="00482A22"/>
    <w:rsid w:val="0048394D"/>
    <w:rsid w:val="0048615F"/>
    <w:rsid w:val="004871E2"/>
    <w:rsid w:val="00493544"/>
    <w:rsid w:val="004936B0"/>
    <w:rsid w:val="004944F8"/>
    <w:rsid w:val="00497C2E"/>
    <w:rsid w:val="004A0526"/>
    <w:rsid w:val="004A0B9A"/>
    <w:rsid w:val="004A0F96"/>
    <w:rsid w:val="004A1A04"/>
    <w:rsid w:val="004A3025"/>
    <w:rsid w:val="004A3D42"/>
    <w:rsid w:val="004A4674"/>
    <w:rsid w:val="004A4C7B"/>
    <w:rsid w:val="004A640E"/>
    <w:rsid w:val="004A7734"/>
    <w:rsid w:val="004B00A9"/>
    <w:rsid w:val="004B106A"/>
    <w:rsid w:val="004B12BC"/>
    <w:rsid w:val="004B18CB"/>
    <w:rsid w:val="004B1962"/>
    <w:rsid w:val="004B214B"/>
    <w:rsid w:val="004B2346"/>
    <w:rsid w:val="004B2939"/>
    <w:rsid w:val="004B7664"/>
    <w:rsid w:val="004B7721"/>
    <w:rsid w:val="004B7CEA"/>
    <w:rsid w:val="004C0A09"/>
    <w:rsid w:val="004C30EC"/>
    <w:rsid w:val="004C357D"/>
    <w:rsid w:val="004C51E6"/>
    <w:rsid w:val="004C547B"/>
    <w:rsid w:val="004C6A6C"/>
    <w:rsid w:val="004C742F"/>
    <w:rsid w:val="004D3D43"/>
    <w:rsid w:val="004D549C"/>
    <w:rsid w:val="004D6184"/>
    <w:rsid w:val="004D6517"/>
    <w:rsid w:val="004D7A22"/>
    <w:rsid w:val="004E13B5"/>
    <w:rsid w:val="004E22A7"/>
    <w:rsid w:val="004E292A"/>
    <w:rsid w:val="004E3A0A"/>
    <w:rsid w:val="004E7636"/>
    <w:rsid w:val="004F0BB8"/>
    <w:rsid w:val="004F54D7"/>
    <w:rsid w:val="004F594E"/>
    <w:rsid w:val="004F6395"/>
    <w:rsid w:val="004F6B37"/>
    <w:rsid w:val="005003B7"/>
    <w:rsid w:val="00500660"/>
    <w:rsid w:val="0050110F"/>
    <w:rsid w:val="0050203A"/>
    <w:rsid w:val="00502CE5"/>
    <w:rsid w:val="00505686"/>
    <w:rsid w:val="0050573D"/>
    <w:rsid w:val="005064D0"/>
    <w:rsid w:val="00506D93"/>
    <w:rsid w:val="00507BBB"/>
    <w:rsid w:val="00511C5E"/>
    <w:rsid w:val="00511E4D"/>
    <w:rsid w:val="005133D0"/>
    <w:rsid w:val="005138FA"/>
    <w:rsid w:val="0051537E"/>
    <w:rsid w:val="00515788"/>
    <w:rsid w:val="005158ED"/>
    <w:rsid w:val="00516832"/>
    <w:rsid w:val="005178A8"/>
    <w:rsid w:val="005206C3"/>
    <w:rsid w:val="005213C7"/>
    <w:rsid w:val="0052348B"/>
    <w:rsid w:val="00523779"/>
    <w:rsid w:val="0052489B"/>
    <w:rsid w:val="00525AA4"/>
    <w:rsid w:val="00526310"/>
    <w:rsid w:val="00526D53"/>
    <w:rsid w:val="00527ECF"/>
    <w:rsid w:val="00530C04"/>
    <w:rsid w:val="0053183A"/>
    <w:rsid w:val="0053438C"/>
    <w:rsid w:val="00535523"/>
    <w:rsid w:val="00540B3C"/>
    <w:rsid w:val="00545282"/>
    <w:rsid w:val="00551251"/>
    <w:rsid w:val="0055446C"/>
    <w:rsid w:val="0055527A"/>
    <w:rsid w:val="00555FA1"/>
    <w:rsid w:val="0055639B"/>
    <w:rsid w:val="00556533"/>
    <w:rsid w:val="00560883"/>
    <w:rsid w:val="00564EF4"/>
    <w:rsid w:val="00565CCD"/>
    <w:rsid w:val="00566387"/>
    <w:rsid w:val="0057027D"/>
    <w:rsid w:val="00572232"/>
    <w:rsid w:val="00573A47"/>
    <w:rsid w:val="005740E8"/>
    <w:rsid w:val="00574470"/>
    <w:rsid w:val="00576802"/>
    <w:rsid w:val="00576819"/>
    <w:rsid w:val="0057775F"/>
    <w:rsid w:val="005809D9"/>
    <w:rsid w:val="00581A58"/>
    <w:rsid w:val="00582D92"/>
    <w:rsid w:val="00583EE1"/>
    <w:rsid w:val="00584D37"/>
    <w:rsid w:val="0058555C"/>
    <w:rsid w:val="00585ABE"/>
    <w:rsid w:val="00590C83"/>
    <w:rsid w:val="005932DD"/>
    <w:rsid w:val="00595C35"/>
    <w:rsid w:val="00595F08"/>
    <w:rsid w:val="00596DF6"/>
    <w:rsid w:val="005978B9"/>
    <w:rsid w:val="005A09D8"/>
    <w:rsid w:val="005A0B9C"/>
    <w:rsid w:val="005A2E0A"/>
    <w:rsid w:val="005A3E10"/>
    <w:rsid w:val="005A45EA"/>
    <w:rsid w:val="005A5613"/>
    <w:rsid w:val="005A63E4"/>
    <w:rsid w:val="005B03EB"/>
    <w:rsid w:val="005B1D82"/>
    <w:rsid w:val="005B36F5"/>
    <w:rsid w:val="005B5C7F"/>
    <w:rsid w:val="005B5D8B"/>
    <w:rsid w:val="005B6B83"/>
    <w:rsid w:val="005B7059"/>
    <w:rsid w:val="005B7897"/>
    <w:rsid w:val="005C1558"/>
    <w:rsid w:val="005C3667"/>
    <w:rsid w:val="005C7F02"/>
    <w:rsid w:val="005D11FB"/>
    <w:rsid w:val="005D1410"/>
    <w:rsid w:val="005D2F30"/>
    <w:rsid w:val="005D3E01"/>
    <w:rsid w:val="005D4AD7"/>
    <w:rsid w:val="005D5B9B"/>
    <w:rsid w:val="005D6010"/>
    <w:rsid w:val="005D6BA5"/>
    <w:rsid w:val="005D6DF3"/>
    <w:rsid w:val="005E01F6"/>
    <w:rsid w:val="005E034A"/>
    <w:rsid w:val="005E1526"/>
    <w:rsid w:val="005E314B"/>
    <w:rsid w:val="005E3464"/>
    <w:rsid w:val="005E43DA"/>
    <w:rsid w:val="005E5D9D"/>
    <w:rsid w:val="005F2204"/>
    <w:rsid w:val="005F2DEB"/>
    <w:rsid w:val="005F4B6A"/>
    <w:rsid w:val="005F7DEB"/>
    <w:rsid w:val="0060242A"/>
    <w:rsid w:val="006047D7"/>
    <w:rsid w:val="00604F46"/>
    <w:rsid w:val="00605A4F"/>
    <w:rsid w:val="00605BA2"/>
    <w:rsid w:val="006066DF"/>
    <w:rsid w:val="00611471"/>
    <w:rsid w:val="00615F0A"/>
    <w:rsid w:val="00617CA5"/>
    <w:rsid w:val="006239E7"/>
    <w:rsid w:val="00624923"/>
    <w:rsid w:val="00624DE2"/>
    <w:rsid w:val="006253FA"/>
    <w:rsid w:val="00626D1C"/>
    <w:rsid w:val="00626D56"/>
    <w:rsid w:val="00632A97"/>
    <w:rsid w:val="006334B4"/>
    <w:rsid w:val="006342DB"/>
    <w:rsid w:val="006348DB"/>
    <w:rsid w:val="00636477"/>
    <w:rsid w:val="006367D2"/>
    <w:rsid w:val="00640C4A"/>
    <w:rsid w:val="006416B8"/>
    <w:rsid w:val="0064184F"/>
    <w:rsid w:val="00641FEB"/>
    <w:rsid w:val="00642A7A"/>
    <w:rsid w:val="00643880"/>
    <w:rsid w:val="00645632"/>
    <w:rsid w:val="00646C18"/>
    <w:rsid w:val="00646F02"/>
    <w:rsid w:val="00647C6D"/>
    <w:rsid w:val="006500D9"/>
    <w:rsid w:val="00650229"/>
    <w:rsid w:val="006510B5"/>
    <w:rsid w:val="00652CC6"/>
    <w:rsid w:val="006554F6"/>
    <w:rsid w:val="00660FDF"/>
    <w:rsid w:val="00661F10"/>
    <w:rsid w:val="00662BF6"/>
    <w:rsid w:val="00662E83"/>
    <w:rsid w:val="00663799"/>
    <w:rsid w:val="00666A7B"/>
    <w:rsid w:val="006712CE"/>
    <w:rsid w:val="00671B24"/>
    <w:rsid w:val="00674492"/>
    <w:rsid w:val="0067455B"/>
    <w:rsid w:val="00674872"/>
    <w:rsid w:val="006753CF"/>
    <w:rsid w:val="006757B1"/>
    <w:rsid w:val="00676617"/>
    <w:rsid w:val="00681107"/>
    <w:rsid w:val="00681424"/>
    <w:rsid w:val="0068258F"/>
    <w:rsid w:val="00682A00"/>
    <w:rsid w:val="0068545B"/>
    <w:rsid w:val="00685A68"/>
    <w:rsid w:val="00686BCD"/>
    <w:rsid w:val="00686BD7"/>
    <w:rsid w:val="00686F1C"/>
    <w:rsid w:val="006873EB"/>
    <w:rsid w:val="00690E0D"/>
    <w:rsid w:val="00694D79"/>
    <w:rsid w:val="00695718"/>
    <w:rsid w:val="0069575D"/>
    <w:rsid w:val="00695E12"/>
    <w:rsid w:val="00696014"/>
    <w:rsid w:val="00696D49"/>
    <w:rsid w:val="00697C11"/>
    <w:rsid w:val="006A3650"/>
    <w:rsid w:val="006A4640"/>
    <w:rsid w:val="006A5154"/>
    <w:rsid w:val="006A5B6A"/>
    <w:rsid w:val="006A5D01"/>
    <w:rsid w:val="006A67DA"/>
    <w:rsid w:val="006A6BB8"/>
    <w:rsid w:val="006A6C76"/>
    <w:rsid w:val="006A6E25"/>
    <w:rsid w:val="006B08F8"/>
    <w:rsid w:val="006B1945"/>
    <w:rsid w:val="006B38AE"/>
    <w:rsid w:val="006B4367"/>
    <w:rsid w:val="006B499B"/>
    <w:rsid w:val="006B4F1A"/>
    <w:rsid w:val="006B59A1"/>
    <w:rsid w:val="006B685C"/>
    <w:rsid w:val="006B6CB2"/>
    <w:rsid w:val="006B6CE3"/>
    <w:rsid w:val="006C1884"/>
    <w:rsid w:val="006C2BD5"/>
    <w:rsid w:val="006C31A4"/>
    <w:rsid w:val="006C49DB"/>
    <w:rsid w:val="006C66EB"/>
    <w:rsid w:val="006C6FFE"/>
    <w:rsid w:val="006C7CBD"/>
    <w:rsid w:val="006D0AAA"/>
    <w:rsid w:val="006D0D45"/>
    <w:rsid w:val="006D4B24"/>
    <w:rsid w:val="006E0903"/>
    <w:rsid w:val="006E15B8"/>
    <w:rsid w:val="006E1E9B"/>
    <w:rsid w:val="006E3C07"/>
    <w:rsid w:val="006E4DE7"/>
    <w:rsid w:val="006E4EB9"/>
    <w:rsid w:val="006E57C7"/>
    <w:rsid w:val="006E6E8D"/>
    <w:rsid w:val="006E6F6B"/>
    <w:rsid w:val="006E7B0D"/>
    <w:rsid w:val="006F3DF9"/>
    <w:rsid w:val="006F3F0B"/>
    <w:rsid w:val="006F5A29"/>
    <w:rsid w:val="006F5AEA"/>
    <w:rsid w:val="006F68ED"/>
    <w:rsid w:val="006F6B07"/>
    <w:rsid w:val="006F6E89"/>
    <w:rsid w:val="007000B5"/>
    <w:rsid w:val="007013D9"/>
    <w:rsid w:val="00701661"/>
    <w:rsid w:val="00704F61"/>
    <w:rsid w:val="007052AD"/>
    <w:rsid w:val="00707666"/>
    <w:rsid w:val="00707ED7"/>
    <w:rsid w:val="00710723"/>
    <w:rsid w:val="00710B76"/>
    <w:rsid w:val="00710FC2"/>
    <w:rsid w:val="007117D5"/>
    <w:rsid w:val="00711D1B"/>
    <w:rsid w:val="007137D3"/>
    <w:rsid w:val="00714230"/>
    <w:rsid w:val="00715EC7"/>
    <w:rsid w:val="0071656B"/>
    <w:rsid w:val="00717833"/>
    <w:rsid w:val="00720466"/>
    <w:rsid w:val="0072288E"/>
    <w:rsid w:val="00722C85"/>
    <w:rsid w:val="0072347F"/>
    <w:rsid w:val="00725979"/>
    <w:rsid w:val="00725D9A"/>
    <w:rsid w:val="00726CA5"/>
    <w:rsid w:val="00726FA2"/>
    <w:rsid w:val="0073195C"/>
    <w:rsid w:val="007332BB"/>
    <w:rsid w:val="0073592E"/>
    <w:rsid w:val="00737EDB"/>
    <w:rsid w:val="00741ECC"/>
    <w:rsid w:val="0074396E"/>
    <w:rsid w:val="00747DE9"/>
    <w:rsid w:val="00751A20"/>
    <w:rsid w:val="00753897"/>
    <w:rsid w:val="00754895"/>
    <w:rsid w:val="0075557C"/>
    <w:rsid w:val="00755E71"/>
    <w:rsid w:val="00756A69"/>
    <w:rsid w:val="00756A7B"/>
    <w:rsid w:val="00757E14"/>
    <w:rsid w:val="00760A66"/>
    <w:rsid w:val="00764B21"/>
    <w:rsid w:val="007672D1"/>
    <w:rsid w:val="0076778D"/>
    <w:rsid w:val="00770A48"/>
    <w:rsid w:val="00770BCA"/>
    <w:rsid w:val="007710B7"/>
    <w:rsid w:val="007714E4"/>
    <w:rsid w:val="00771E33"/>
    <w:rsid w:val="007736BE"/>
    <w:rsid w:val="00777DBD"/>
    <w:rsid w:val="0078205A"/>
    <w:rsid w:val="00784832"/>
    <w:rsid w:val="00784ACB"/>
    <w:rsid w:val="00784F5A"/>
    <w:rsid w:val="007877DD"/>
    <w:rsid w:val="00790B03"/>
    <w:rsid w:val="00793919"/>
    <w:rsid w:val="007939ED"/>
    <w:rsid w:val="007945C7"/>
    <w:rsid w:val="007A0EBA"/>
    <w:rsid w:val="007A24BA"/>
    <w:rsid w:val="007A29B7"/>
    <w:rsid w:val="007A2ABD"/>
    <w:rsid w:val="007A5521"/>
    <w:rsid w:val="007A5B55"/>
    <w:rsid w:val="007B0016"/>
    <w:rsid w:val="007B578F"/>
    <w:rsid w:val="007B5B5C"/>
    <w:rsid w:val="007B75DB"/>
    <w:rsid w:val="007C0B83"/>
    <w:rsid w:val="007C1DA0"/>
    <w:rsid w:val="007C1E25"/>
    <w:rsid w:val="007C1F6F"/>
    <w:rsid w:val="007C41D1"/>
    <w:rsid w:val="007C450B"/>
    <w:rsid w:val="007C4DA9"/>
    <w:rsid w:val="007C4DC0"/>
    <w:rsid w:val="007C572B"/>
    <w:rsid w:val="007C6C50"/>
    <w:rsid w:val="007C6D26"/>
    <w:rsid w:val="007C73A5"/>
    <w:rsid w:val="007C7860"/>
    <w:rsid w:val="007D0074"/>
    <w:rsid w:val="007D7104"/>
    <w:rsid w:val="007E1451"/>
    <w:rsid w:val="007E30F8"/>
    <w:rsid w:val="007E35BD"/>
    <w:rsid w:val="007E4866"/>
    <w:rsid w:val="007E5D62"/>
    <w:rsid w:val="007F0C04"/>
    <w:rsid w:val="007F3B1A"/>
    <w:rsid w:val="007F4499"/>
    <w:rsid w:val="007F62CE"/>
    <w:rsid w:val="007F67D0"/>
    <w:rsid w:val="00800051"/>
    <w:rsid w:val="00801772"/>
    <w:rsid w:val="008028B1"/>
    <w:rsid w:val="0080304A"/>
    <w:rsid w:val="008046C5"/>
    <w:rsid w:val="00810882"/>
    <w:rsid w:val="00810F63"/>
    <w:rsid w:val="00814DB7"/>
    <w:rsid w:val="008159F5"/>
    <w:rsid w:val="008173AA"/>
    <w:rsid w:val="00820DD7"/>
    <w:rsid w:val="008219E3"/>
    <w:rsid w:val="00821EFA"/>
    <w:rsid w:val="00823358"/>
    <w:rsid w:val="0082363B"/>
    <w:rsid w:val="008254A0"/>
    <w:rsid w:val="0082659A"/>
    <w:rsid w:val="00827F45"/>
    <w:rsid w:val="008300F1"/>
    <w:rsid w:val="008312C7"/>
    <w:rsid w:val="00831730"/>
    <w:rsid w:val="00836FA1"/>
    <w:rsid w:val="00840445"/>
    <w:rsid w:val="0084097E"/>
    <w:rsid w:val="00842F83"/>
    <w:rsid w:val="00842FFE"/>
    <w:rsid w:val="00844049"/>
    <w:rsid w:val="00847E4F"/>
    <w:rsid w:val="008519A7"/>
    <w:rsid w:val="00851AD4"/>
    <w:rsid w:val="00852CF0"/>
    <w:rsid w:val="008616D2"/>
    <w:rsid w:val="00861D98"/>
    <w:rsid w:val="00863B60"/>
    <w:rsid w:val="0086443B"/>
    <w:rsid w:val="00865180"/>
    <w:rsid w:val="008654B4"/>
    <w:rsid w:val="008656DD"/>
    <w:rsid w:val="00870397"/>
    <w:rsid w:val="008710A8"/>
    <w:rsid w:val="0087237B"/>
    <w:rsid w:val="00872452"/>
    <w:rsid w:val="00872D21"/>
    <w:rsid w:val="00874969"/>
    <w:rsid w:val="00875BE1"/>
    <w:rsid w:val="00876EF0"/>
    <w:rsid w:val="008818A2"/>
    <w:rsid w:val="00882671"/>
    <w:rsid w:val="00883AC7"/>
    <w:rsid w:val="00884E37"/>
    <w:rsid w:val="00885F9C"/>
    <w:rsid w:val="0088682C"/>
    <w:rsid w:val="00890361"/>
    <w:rsid w:val="008917B6"/>
    <w:rsid w:val="008927FE"/>
    <w:rsid w:val="00894E4A"/>
    <w:rsid w:val="008951B2"/>
    <w:rsid w:val="00896114"/>
    <w:rsid w:val="008972DA"/>
    <w:rsid w:val="00897AA8"/>
    <w:rsid w:val="00897C1F"/>
    <w:rsid w:val="00897F68"/>
    <w:rsid w:val="008A1A28"/>
    <w:rsid w:val="008A4065"/>
    <w:rsid w:val="008A5111"/>
    <w:rsid w:val="008A5FEE"/>
    <w:rsid w:val="008A74E3"/>
    <w:rsid w:val="008A777F"/>
    <w:rsid w:val="008B0164"/>
    <w:rsid w:val="008B02FA"/>
    <w:rsid w:val="008B2D01"/>
    <w:rsid w:val="008B2D98"/>
    <w:rsid w:val="008B5462"/>
    <w:rsid w:val="008B6025"/>
    <w:rsid w:val="008C0880"/>
    <w:rsid w:val="008C1AF4"/>
    <w:rsid w:val="008C1DB8"/>
    <w:rsid w:val="008C302F"/>
    <w:rsid w:val="008C48A4"/>
    <w:rsid w:val="008C5B20"/>
    <w:rsid w:val="008C7E61"/>
    <w:rsid w:val="008D1014"/>
    <w:rsid w:val="008D14D0"/>
    <w:rsid w:val="008D3C7A"/>
    <w:rsid w:val="008D4AFA"/>
    <w:rsid w:val="008D4BA4"/>
    <w:rsid w:val="008D61DC"/>
    <w:rsid w:val="008E0D73"/>
    <w:rsid w:val="008E11C1"/>
    <w:rsid w:val="008E3255"/>
    <w:rsid w:val="008E3F28"/>
    <w:rsid w:val="008E422C"/>
    <w:rsid w:val="008E7389"/>
    <w:rsid w:val="008E7C0C"/>
    <w:rsid w:val="008F0C87"/>
    <w:rsid w:val="008F19A2"/>
    <w:rsid w:val="008F1D59"/>
    <w:rsid w:val="008F2DB4"/>
    <w:rsid w:val="008F4238"/>
    <w:rsid w:val="008F46EC"/>
    <w:rsid w:val="008F5648"/>
    <w:rsid w:val="008F654D"/>
    <w:rsid w:val="008F728C"/>
    <w:rsid w:val="00900466"/>
    <w:rsid w:val="009019AA"/>
    <w:rsid w:val="00903D6E"/>
    <w:rsid w:val="00905174"/>
    <w:rsid w:val="009053CD"/>
    <w:rsid w:val="00905462"/>
    <w:rsid w:val="00907901"/>
    <w:rsid w:val="00907E9A"/>
    <w:rsid w:val="00911CF8"/>
    <w:rsid w:val="00911EA2"/>
    <w:rsid w:val="00914181"/>
    <w:rsid w:val="009147B6"/>
    <w:rsid w:val="00915F32"/>
    <w:rsid w:val="009179EB"/>
    <w:rsid w:val="00921055"/>
    <w:rsid w:val="0092248B"/>
    <w:rsid w:val="00922494"/>
    <w:rsid w:val="0092254E"/>
    <w:rsid w:val="009236AC"/>
    <w:rsid w:val="009247AE"/>
    <w:rsid w:val="009257DB"/>
    <w:rsid w:val="00926053"/>
    <w:rsid w:val="0092696B"/>
    <w:rsid w:val="00932330"/>
    <w:rsid w:val="00935B6A"/>
    <w:rsid w:val="00941046"/>
    <w:rsid w:val="009438D7"/>
    <w:rsid w:val="00944517"/>
    <w:rsid w:val="009453C6"/>
    <w:rsid w:val="00945F86"/>
    <w:rsid w:val="009463A7"/>
    <w:rsid w:val="0094677F"/>
    <w:rsid w:val="00951097"/>
    <w:rsid w:val="009548C9"/>
    <w:rsid w:val="00955725"/>
    <w:rsid w:val="0095699D"/>
    <w:rsid w:val="00957A9A"/>
    <w:rsid w:val="00963A9E"/>
    <w:rsid w:val="00964013"/>
    <w:rsid w:val="0096494B"/>
    <w:rsid w:val="009666DD"/>
    <w:rsid w:val="00966727"/>
    <w:rsid w:val="00967695"/>
    <w:rsid w:val="00970A0D"/>
    <w:rsid w:val="0097152D"/>
    <w:rsid w:val="00973555"/>
    <w:rsid w:val="00974201"/>
    <w:rsid w:val="009777C5"/>
    <w:rsid w:val="0097781F"/>
    <w:rsid w:val="0098028D"/>
    <w:rsid w:val="00981DB5"/>
    <w:rsid w:val="00982C21"/>
    <w:rsid w:val="0098383F"/>
    <w:rsid w:val="0098511B"/>
    <w:rsid w:val="0098774D"/>
    <w:rsid w:val="009907FC"/>
    <w:rsid w:val="009925E2"/>
    <w:rsid w:val="009929FB"/>
    <w:rsid w:val="00995829"/>
    <w:rsid w:val="009963D1"/>
    <w:rsid w:val="00997D15"/>
    <w:rsid w:val="00997DC6"/>
    <w:rsid w:val="009A0E75"/>
    <w:rsid w:val="009A20BA"/>
    <w:rsid w:val="009A3EF0"/>
    <w:rsid w:val="009A5900"/>
    <w:rsid w:val="009A64F7"/>
    <w:rsid w:val="009A664E"/>
    <w:rsid w:val="009A7B67"/>
    <w:rsid w:val="009A7ED2"/>
    <w:rsid w:val="009B4225"/>
    <w:rsid w:val="009B4724"/>
    <w:rsid w:val="009B5420"/>
    <w:rsid w:val="009B628B"/>
    <w:rsid w:val="009C0906"/>
    <w:rsid w:val="009C113B"/>
    <w:rsid w:val="009C2011"/>
    <w:rsid w:val="009C3189"/>
    <w:rsid w:val="009C3307"/>
    <w:rsid w:val="009C565F"/>
    <w:rsid w:val="009C6340"/>
    <w:rsid w:val="009C7406"/>
    <w:rsid w:val="009C7E9E"/>
    <w:rsid w:val="009D5C7E"/>
    <w:rsid w:val="009D70DD"/>
    <w:rsid w:val="009E0056"/>
    <w:rsid w:val="009E19C2"/>
    <w:rsid w:val="009E3527"/>
    <w:rsid w:val="009E51E2"/>
    <w:rsid w:val="009E5A40"/>
    <w:rsid w:val="009E66FC"/>
    <w:rsid w:val="009E78BC"/>
    <w:rsid w:val="009F26F1"/>
    <w:rsid w:val="009F2832"/>
    <w:rsid w:val="009F4955"/>
    <w:rsid w:val="009F4D89"/>
    <w:rsid w:val="009F4DAC"/>
    <w:rsid w:val="009F6646"/>
    <w:rsid w:val="009F6ED8"/>
    <w:rsid w:val="00A0014D"/>
    <w:rsid w:val="00A00552"/>
    <w:rsid w:val="00A00A1F"/>
    <w:rsid w:val="00A00F8C"/>
    <w:rsid w:val="00A018C8"/>
    <w:rsid w:val="00A04AE9"/>
    <w:rsid w:val="00A05294"/>
    <w:rsid w:val="00A075F2"/>
    <w:rsid w:val="00A07C49"/>
    <w:rsid w:val="00A07C68"/>
    <w:rsid w:val="00A1018A"/>
    <w:rsid w:val="00A10AE1"/>
    <w:rsid w:val="00A11B35"/>
    <w:rsid w:val="00A1331B"/>
    <w:rsid w:val="00A13993"/>
    <w:rsid w:val="00A15A69"/>
    <w:rsid w:val="00A17236"/>
    <w:rsid w:val="00A2154F"/>
    <w:rsid w:val="00A21BC9"/>
    <w:rsid w:val="00A21D90"/>
    <w:rsid w:val="00A2252E"/>
    <w:rsid w:val="00A22A16"/>
    <w:rsid w:val="00A23A5E"/>
    <w:rsid w:val="00A2401B"/>
    <w:rsid w:val="00A248BB"/>
    <w:rsid w:val="00A2569F"/>
    <w:rsid w:val="00A259D5"/>
    <w:rsid w:val="00A26887"/>
    <w:rsid w:val="00A268D5"/>
    <w:rsid w:val="00A309CF"/>
    <w:rsid w:val="00A3348C"/>
    <w:rsid w:val="00A33611"/>
    <w:rsid w:val="00A35F07"/>
    <w:rsid w:val="00A36D9D"/>
    <w:rsid w:val="00A379AF"/>
    <w:rsid w:val="00A40402"/>
    <w:rsid w:val="00A44F10"/>
    <w:rsid w:val="00A45112"/>
    <w:rsid w:val="00A464E8"/>
    <w:rsid w:val="00A470BE"/>
    <w:rsid w:val="00A517D8"/>
    <w:rsid w:val="00A53D71"/>
    <w:rsid w:val="00A56D45"/>
    <w:rsid w:val="00A5785A"/>
    <w:rsid w:val="00A57A6B"/>
    <w:rsid w:val="00A60173"/>
    <w:rsid w:val="00A618FD"/>
    <w:rsid w:val="00A65486"/>
    <w:rsid w:val="00A71012"/>
    <w:rsid w:val="00A71B6A"/>
    <w:rsid w:val="00A72518"/>
    <w:rsid w:val="00A74767"/>
    <w:rsid w:val="00A77ED6"/>
    <w:rsid w:val="00A814B9"/>
    <w:rsid w:val="00A81921"/>
    <w:rsid w:val="00A81BF7"/>
    <w:rsid w:val="00A83343"/>
    <w:rsid w:val="00A834B2"/>
    <w:rsid w:val="00A83635"/>
    <w:rsid w:val="00A846D2"/>
    <w:rsid w:val="00A848F0"/>
    <w:rsid w:val="00A853E4"/>
    <w:rsid w:val="00A858A6"/>
    <w:rsid w:val="00A861D4"/>
    <w:rsid w:val="00A8634C"/>
    <w:rsid w:val="00A869BF"/>
    <w:rsid w:val="00A86BFA"/>
    <w:rsid w:val="00A87489"/>
    <w:rsid w:val="00A8795B"/>
    <w:rsid w:val="00A9095B"/>
    <w:rsid w:val="00A90B9F"/>
    <w:rsid w:val="00A91FC6"/>
    <w:rsid w:val="00A95A52"/>
    <w:rsid w:val="00A96975"/>
    <w:rsid w:val="00A9796C"/>
    <w:rsid w:val="00A97D82"/>
    <w:rsid w:val="00AA09DB"/>
    <w:rsid w:val="00AA2C45"/>
    <w:rsid w:val="00AA35EC"/>
    <w:rsid w:val="00AA628E"/>
    <w:rsid w:val="00AA6608"/>
    <w:rsid w:val="00AA68D3"/>
    <w:rsid w:val="00AB090F"/>
    <w:rsid w:val="00AB0CAC"/>
    <w:rsid w:val="00AB120C"/>
    <w:rsid w:val="00AB1BA8"/>
    <w:rsid w:val="00AB31C4"/>
    <w:rsid w:val="00AB3E8B"/>
    <w:rsid w:val="00AB56A9"/>
    <w:rsid w:val="00AB757C"/>
    <w:rsid w:val="00AB75AA"/>
    <w:rsid w:val="00AC12D9"/>
    <w:rsid w:val="00AC2624"/>
    <w:rsid w:val="00AC31AF"/>
    <w:rsid w:val="00AC3CB7"/>
    <w:rsid w:val="00AC478E"/>
    <w:rsid w:val="00AC561A"/>
    <w:rsid w:val="00AC5A54"/>
    <w:rsid w:val="00AC5ACA"/>
    <w:rsid w:val="00AC7F1F"/>
    <w:rsid w:val="00AD24AD"/>
    <w:rsid w:val="00AD3F8C"/>
    <w:rsid w:val="00AD4DF5"/>
    <w:rsid w:val="00AD7D36"/>
    <w:rsid w:val="00AE0133"/>
    <w:rsid w:val="00AE213E"/>
    <w:rsid w:val="00AE4346"/>
    <w:rsid w:val="00AE43A1"/>
    <w:rsid w:val="00AE609C"/>
    <w:rsid w:val="00AE67BD"/>
    <w:rsid w:val="00AE69A0"/>
    <w:rsid w:val="00AE73FD"/>
    <w:rsid w:val="00AF3252"/>
    <w:rsid w:val="00AF3B2F"/>
    <w:rsid w:val="00AF3DC0"/>
    <w:rsid w:val="00AF4D7C"/>
    <w:rsid w:val="00AF63AD"/>
    <w:rsid w:val="00B02944"/>
    <w:rsid w:val="00B04DDB"/>
    <w:rsid w:val="00B04DE1"/>
    <w:rsid w:val="00B07C82"/>
    <w:rsid w:val="00B11E3C"/>
    <w:rsid w:val="00B1277A"/>
    <w:rsid w:val="00B13277"/>
    <w:rsid w:val="00B132A7"/>
    <w:rsid w:val="00B13AF0"/>
    <w:rsid w:val="00B13D8B"/>
    <w:rsid w:val="00B15553"/>
    <w:rsid w:val="00B15B05"/>
    <w:rsid w:val="00B20EBE"/>
    <w:rsid w:val="00B21711"/>
    <w:rsid w:val="00B24614"/>
    <w:rsid w:val="00B2649A"/>
    <w:rsid w:val="00B27C98"/>
    <w:rsid w:val="00B30C95"/>
    <w:rsid w:val="00B30E1B"/>
    <w:rsid w:val="00B31342"/>
    <w:rsid w:val="00B31554"/>
    <w:rsid w:val="00B31B25"/>
    <w:rsid w:val="00B34B4E"/>
    <w:rsid w:val="00B34FE2"/>
    <w:rsid w:val="00B357A5"/>
    <w:rsid w:val="00B36455"/>
    <w:rsid w:val="00B3646F"/>
    <w:rsid w:val="00B427D7"/>
    <w:rsid w:val="00B43834"/>
    <w:rsid w:val="00B45DAA"/>
    <w:rsid w:val="00B46170"/>
    <w:rsid w:val="00B46EE9"/>
    <w:rsid w:val="00B50977"/>
    <w:rsid w:val="00B511A7"/>
    <w:rsid w:val="00B518A5"/>
    <w:rsid w:val="00B5309D"/>
    <w:rsid w:val="00B54BE0"/>
    <w:rsid w:val="00B57716"/>
    <w:rsid w:val="00B57C27"/>
    <w:rsid w:val="00B67A72"/>
    <w:rsid w:val="00B7051F"/>
    <w:rsid w:val="00B72C27"/>
    <w:rsid w:val="00B75EBC"/>
    <w:rsid w:val="00B80566"/>
    <w:rsid w:val="00B80A95"/>
    <w:rsid w:val="00B81FD0"/>
    <w:rsid w:val="00B82C01"/>
    <w:rsid w:val="00B835E6"/>
    <w:rsid w:val="00B8665E"/>
    <w:rsid w:val="00B90DC1"/>
    <w:rsid w:val="00B92978"/>
    <w:rsid w:val="00B92ACB"/>
    <w:rsid w:val="00B92B84"/>
    <w:rsid w:val="00B93BE1"/>
    <w:rsid w:val="00B95426"/>
    <w:rsid w:val="00B95ABB"/>
    <w:rsid w:val="00B95C7F"/>
    <w:rsid w:val="00B97043"/>
    <w:rsid w:val="00BA0087"/>
    <w:rsid w:val="00BA0520"/>
    <w:rsid w:val="00BA113F"/>
    <w:rsid w:val="00BA3EED"/>
    <w:rsid w:val="00BA4D02"/>
    <w:rsid w:val="00BA4EEC"/>
    <w:rsid w:val="00BA50A9"/>
    <w:rsid w:val="00BA6042"/>
    <w:rsid w:val="00BB0376"/>
    <w:rsid w:val="00BB198C"/>
    <w:rsid w:val="00BB2142"/>
    <w:rsid w:val="00BB381E"/>
    <w:rsid w:val="00BB47AD"/>
    <w:rsid w:val="00BB6E88"/>
    <w:rsid w:val="00BB70C0"/>
    <w:rsid w:val="00BB777F"/>
    <w:rsid w:val="00BB78C6"/>
    <w:rsid w:val="00BB7EC9"/>
    <w:rsid w:val="00BC1529"/>
    <w:rsid w:val="00BC15B3"/>
    <w:rsid w:val="00BC44E2"/>
    <w:rsid w:val="00BC6756"/>
    <w:rsid w:val="00BC6ABF"/>
    <w:rsid w:val="00BC7365"/>
    <w:rsid w:val="00BD2C42"/>
    <w:rsid w:val="00BD4415"/>
    <w:rsid w:val="00BD55F2"/>
    <w:rsid w:val="00BD7720"/>
    <w:rsid w:val="00BE0A05"/>
    <w:rsid w:val="00BE116E"/>
    <w:rsid w:val="00BE16ED"/>
    <w:rsid w:val="00BE1724"/>
    <w:rsid w:val="00BE190B"/>
    <w:rsid w:val="00BE2AF5"/>
    <w:rsid w:val="00BE376E"/>
    <w:rsid w:val="00BE43A3"/>
    <w:rsid w:val="00BE7E8E"/>
    <w:rsid w:val="00BF0A3B"/>
    <w:rsid w:val="00BF21D5"/>
    <w:rsid w:val="00BF2C36"/>
    <w:rsid w:val="00BF4251"/>
    <w:rsid w:val="00BF4D19"/>
    <w:rsid w:val="00BF5AA0"/>
    <w:rsid w:val="00BF6491"/>
    <w:rsid w:val="00C00402"/>
    <w:rsid w:val="00C00CB4"/>
    <w:rsid w:val="00C00F94"/>
    <w:rsid w:val="00C01DDB"/>
    <w:rsid w:val="00C01EF3"/>
    <w:rsid w:val="00C02CAE"/>
    <w:rsid w:val="00C0471B"/>
    <w:rsid w:val="00C048D9"/>
    <w:rsid w:val="00C06024"/>
    <w:rsid w:val="00C06964"/>
    <w:rsid w:val="00C06BF5"/>
    <w:rsid w:val="00C07D22"/>
    <w:rsid w:val="00C105A2"/>
    <w:rsid w:val="00C10846"/>
    <w:rsid w:val="00C1110F"/>
    <w:rsid w:val="00C12163"/>
    <w:rsid w:val="00C121B4"/>
    <w:rsid w:val="00C1322B"/>
    <w:rsid w:val="00C13BB3"/>
    <w:rsid w:val="00C17CD9"/>
    <w:rsid w:val="00C20B1E"/>
    <w:rsid w:val="00C21A64"/>
    <w:rsid w:val="00C21D0F"/>
    <w:rsid w:val="00C2345D"/>
    <w:rsid w:val="00C238C3"/>
    <w:rsid w:val="00C23ABA"/>
    <w:rsid w:val="00C24924"/>
    <w:rsid w:val="00C260FF"/>
    <w:rsid w:val="00C26248"/>
    <w:rsid w:val="00C266B7"/>
    <w:rsid w:val="00C26A49"/>
    <w:rsid w:val="00C304E5"/>
    <w:rsid w:val="00C30E82"/>
    <w:rsid w:val="00C35185"/>
    <w:rsid w:val="00C3525E"/>
    <w:rsid w:val="00C3563A"/>
    <w:rsid w:val="00C356DD"/>
    <w:rsid w:val="00C3618F"/>
    <w:rsid w:val="00C36958"/>
    <w:rsid w:val="00C37FDF"/>
    <w:rsid w:val="00C40E14"/>
    <w:rsid w:val="00C41C10"/>
    <w:rsid w:val="00C47C9B"/>
    <w:rsid w:val="00C50C34"/>
    <w:rsid w:val="00C572A0"/>
    <w:rsid w:val="00C60D09"/>
    <w:rsid w:val="00C61EB0"/>
    <w:rsid w:val="00C63F9B"/>
    <w:rsid w:val="00C643B4"/>
    <w:rsid w:val="00C649F9"/>
    <w:rsid w:val="00C6573A"/>
    <w:rsid w:val="00C65DFA"/>
    <w:rsid w:val="00C6673E"/>
    <w:rsid w:val="00C66FAC"/>
    <w:rsid w:val="00C671BD"/>
    <w:rsid w:val="00C7099B"/>
    <w:rsid w:val="00C71442"/>
    <w:rsid w:val="00C7391A"/>
    <w:rsid w:val="00C75355"/>
    <w:rsid w:val="00C766AB"/>
    <w:rsid w:val="00C77458"/>
    <w:rsid w:val="00C774E2"/>
    <w:rsid w:val="00C80E5C"/>
    <w:rsid w:val="00C82494"/>
    <w:rsid w:val="00C8416F"/>
    <w:rsid w:val="00C87420"/>
    <w:rsid w:val="00C87B7E"/>
    <w:rsid w:val="00C87C41"/>
    <w:rsid w:val="00C9009D"/>
    <w:rsid w:val="00C911BA"/>
    <w:rsid w:val="00C9251C"/>
    <w:rsid w:val="00C925AF"/>
    <w:rsid w:val="00C96711"/>
    <w:rsid w:val="00CA139A"/>
    <w:rsid w:val="00CA3E55"/>
    <w:rsid w:val="00CA5068"/>
    <w:rsid w:val="00CA5B31"/>
    <w:rsid w:val="00CA6726"/>
    <w:rsid w:val="00CA6A13"/>
    <w:rsid w:val="00CB09B2"/>
    <w:rsid w:val="00CB0F08"/>
    <w:rsid w:val="00CB2E2C"/>
    <w:rsid w:val="00CB3159"/>
    <w:rsid w:val="00CB5271"/>
    <w:rsid w:val="00CB73FD"/>
    <w:rsid w:val="00CC0B9E"/>
    <w:rsid w:val="00CC0E22"/>
    <w:rsid w:val="00CC5F3F"/>
    <w:rsid w:val="00CC781A"/>
    <w:rsid w:val="00CD15EA"/>
    <w:rsid w:val="00CD1658"/>
    <w:rsid w:val="00CD1B5B"/>
    <w:rsid w:val="00CD1C41"/>
    <w:rsid w:val="00CD2CB2"/>
    <w:rsid w:val="00CD345E"/>
    <w:rsid w:val="00CE14A9"/>
    <w:rsid w:val="00CE320F"/>
    <w:rsid w:val="00CE3AE5"/>
    <w:rsid w:val="00CE3E89"/>
    <w:rsid w:val="00CE5489"/>
    <w:rsid w:val="00CE5C33"/>
    <w:rsid w:val="00CF01DC"/>
    <w:rsid w:val="00CF1010"/>
    <w:rsid w:val="00CF2702"/>
    <w:rsid w:val="00CF2DD4"/>
    <w:rsid w:val="00CF3B2B"/>
    <w:rsid w:val="00CF4AFE"/>
    <w:rsid w:val="00CF7C40"/>
    <w:rsid w:val="00D00947"/>
    <w:rsid w:val="00D00F0C"/>
    <w:rsid w:val="00D02E22"/>
    <w:rsid w:val="00D030E3"/>
    <w:rsid w:val="00D04920"/>
    <w:rsid w:val="00D06023"/>
    <w:rsid w:val="00D061E6"/>
    <w:rsid w:val="00D06210"/>
    <w:rsid w:val="00D06B39"/>
    <w:rsid w:val="00D107B6"/>
    <w:rsid w:val="00D10ADF"/>
    <w:rsid w:val="00D13B51"/>
    <w:rsid w:val="00D13E83"/>
    <w:rsid w:val="00D14662"/>
    <w:rsid w:val="00D14E3C"/>
    <w:rsid w:val="00D153A2"/>
    <w:rsid w:val="00D15C89"/>
    <w:rsid w:val="00D22D23"/>
    <w:rsid w:val="00D2422C"/>
    <w:rsid w:val="00D276EB"/>
    <w:rsid w:val="00D301FF"/>
    <w:rsid w:val="00D305F8"/>
    <w:rsid w:val="00D3105E"/>
    <w:rsid w:val="00D32636"/>
    <w:rsid w:val="00D33574"/>
    <w:rsid w:val="00D3395B"/>
    <w:rsid w:val="00D37BA2"/>
    <w:rsid w:val="00D442E6"/>
    <w:rsid w:val="00D45EA6"/>
    <w:rsid w:val="00D47D61"/>
    <w:rsid w:val="00D50FFA"/>
    <w:rsid w:val="00D51C0E"/>
    <w:rsid w:val="00D54CB0"/>
    <w:rsid w:val="00D55D65"/>
    <w:rsid w:val="00D562B9"/>
    <w:rsid w:val="00D619D8"/>
    <w:rsid w:val="00D63A39"/>
    <w:rsid w:val="00D63D33"/>
    <w:rsid w:val="00D6703B"/>
    <w:rsid w:val="00D71561"/>
    <w:rsid w:val="00D7157F"/>
    <w:rsid w:val="00D73E2D"/>
    <w:rsid w:val="00D7400B"/>
    <w:rsid w:val="00D74D27"/>
    <w:rsid w:val="00D74E7A"/>
    <w:rsid w:val="00D76254"/>
    <w:rsid w:val="00D76817"/>
    <w:rsid w:val="00D76A33"/>
    <w:rsid w:val="00D81983"/>
    <w:rsid w:val="00D83106"/>
    <w:rsid w:val="00D839E5"/>
    <w:rsid w:val="00D858B7"/>
    <w:rsid w:val="00D85E77"/>
    <w:rsid w:val="00D86A88"/>
    <w:rsid w:val="00D87E37"/>
    <w:rsid w:val="00D9138C"/>
    <w:rsid w:val="00D94516"/>
    <w:rsid w:val="00D95C94"/>
    <w:rsid w:val="00D97D04"/>
    <w:rsid w:val="00DA0D5D"/>
    <w:rsid w:val="00DA2212"/>
    <w:rsid w:val="00DA279F"/>
    <w:rsid w:val="00DA45B5"/>
    <w:rsid w:val="00DA59DB"/>
    <w:rsid w:val="00DA5B48"/>
    <w:rsid w:val="00DA621C"/>
    <w:rsid w:val="00DA6FEE"/>
    <w:rsid w:val="00DA71B6"/>
    <w:rsid w:val="00DB08B0"/>
    <w:rsid w:val="00DB1ACB"/>
    <w:rsid w:val="00DB31B0"/>
    <w:rsid w:val="00DB3D51"/>
    <w:rsid w:val="00DB748A"/>
    <w:rsid w:val="00DC1C88"/>
    <w:rsid w:val="00DC2424"/>
    <w:rsid w:val="00DC5164"/>
    <w:rsid w:val="00DC6644"/>
    <w:rsid w:val="00DC70F9"/>
    <w:rsid w:val="00DC7157"/>
    <w:rsid w:val="00DC7DFA"/>
    <w:rsid w:val="00DD1EB4"/>
    <w:rsid w:val="00DD2DE4"/>
    <w:rsid w:val="00DD37BF"/>
    <w:rsid w:val="00DD4733"/>
    <w:rsid w:val="00DD57AB"/>
    <w:rsid w:val="00DD5A7E"/>
    <w:rsid w:val="00DD6427"/>
    <w:rsid w:val="00DD69AA"/>
    <w:rsid w:val="00DD70C9"/>
    <w:rsid w:val="00DE036F"/>
    <w:rsid w:val="00DE03ED"/>
    <w:rsid w:val="00DE2C7B"/>
    <w:rsid w:val="00DE4D1E"/>
    <w:rsid w:val="00DE5451"/>
    <w:rsid w:val="00DF1C57"/>
    <w:rsid w:val="00DF1F33"/>
    <w:rsid w:val="00DF34B7"/>
    <w:rsid w:val="00DF3AD2"/>
    <w:rsid w:val="00DF549E"/>
    <w:rsid w:val="00DF65A3"/>
    <w:rsid w:val="00DF722C"/>
    <w:rsid w:val="00E014D3"/>
    <w:rsid w:val="00E02A5B"/>
    <w:rsid w:val="00E02B35"/>
    <w:rsid w:val="00E02F50"/>
    <w:rsid w:val="00E05F29"/>
    <w:rsid w:val="00E06037"/>
    <w:rsid w:val="00E20C53"/>
    <w:rsid w:val="00E23768"/>
    <w:rsid w:val="00E243D0"/>
    <w:rsid w:val="00E24D9D"/>
    <w:rsid w:val="00E263FE"/>
    <w:rsid w:val="00E31C02"/>
    <w:rsid w:val="00E339C8"/>
    <w:rsid w:val="00E37527"/>
    <w:rsid w:val="00E43128"/>
    <w:rsid w:val="00E432BA"/>
    <w:rsid w:val="00E43C8D"/>
    <w:rsid w:val="00E44F20"/>
    <w:rsid w:val="00E45315"/>
    <w:rsid w:val="00E45A27"/>
    <w:rsid w:val="00E45D26"/>
    <w:rsid w:val="00E47C98"/>
    <w:rsid w:val="00E51073"/>
    <w:rsid w:val="00E523E3"/>
    <w:rsid w:val="00E6016C"/>
    <w:rsid w:val="00E62611"/>
    <w:rsid w:val="00E62D71"/>
    <w:rsid w:val="00E63977"/>
    <w:rsid w:val="00E64747"/>
    <w:rsid w:val="00E65D5C"/>
    <w:rsid w:val="00E66EB6"/>
    <w:rsid w:val="00E70331"/>
    <w:rsid w:val="00E706C7"/>
    <w:rsid w:val="00E714AD"/>
    <w:rsid w:val="00E744A8"/>
    <w:rsid w:val="00E74EB6"/>
    <w:rsid w:val="00E75895"/>
    <w:rsid w:val="00E77595"/>
    <w:rsid w:val="00E815C2"/>
    <w:rsid w:val="00E824A0"/>
    <w:rsid w:val="00E82544"/>
    <w:rsid w:val="00E826E4"/>
    <w:rsid w:val="00E8291E"/>
    <w:rsid w:val="00E82994"/>
    <w:rsid w:val="00E83F3A"/>
    <w:rsid w:val="00E84164"/>
    <w:rsid w:val="00E842B1"/>
    <w:rsid w:val="00E871F6"/>
    <w:rsid w:val="00E87470"/>
    <w:rsid w:val="00E900FD"/>
    <w:rsid w:val="00E91115"/>
    <w:rsid w:val="00E93292"/>
    <w:rsid w:val="00E93D24"/>
    <w:rsid w:val="00E94B0B"/>
    <w:rsid w:val="00E956F6"/>
    <w:rsid w:val="00EA5B42"/>
    <w:rsid w:val="00EA75A0"/>
    <w:rsid w:val="00EB0406"/>
    <w:rsid w:val="00EB0EFC"/>
    <w:rsid w:val="00EB2172"/>
    <w:rsid w:val="00EB2F78"/>
    <w:rsid w:val="00EB5057"/>
    <w:rsid w:val="00EC09ED"/>
    <w:rsid w:val="00EC0F52"/>
    <w:rsid w:val="00EC50F5"/>
    <w:rsid w:val="00EC76CC"/>
    <w:rsid w:val="00ED0EA2"/>
    <w:rsid w:val="00ED6A64"/>
    <w:rsid w:val="00ED76CC"/>
    <w:rsid w:val="00EE19C0"/>
    <w:rsid w:val="00EE1DF6"/>
    <w:rsid w:val="00EE2079"/>
    <w:rsid w:val="00EE2772"/>
    <w:rsid w:val="00EE58C6"/>
    <w:rsid w:val="00EE6A5C"/>
    <w:rsid w:val="00EF0053"/>
    <w:rsid w:val="00EF08FE"/>
    <w:rsid w:val="00EF0EA4"/>
    <w:rsid w:val="00EF2389"/>
    <w:rsid w:val="00EF2F47"/>
    <w:rsid w:val="00EF3D71"/>
    <w:rsid w:val="00EF536E"/>
    <w:rsid w:val="00EF74EE"/>
    <w:rsid w:val="00EF7EB8"/>
    <w:rsid w:val="00F0175A"/>
    <w:rsid w:val="00F028FA"/>
    <w:rsid w:val="00F03DA7"/>
    <w:rsid w:val="00F05036"/>
    <w:rsid w:val="00F05400"/>
    <w:rsid w:val="00F06B7C"/>
    <w:rsid w:val="00F11E33"/>
    <w:rsid w:val="00F1312A"/>
    <w:rsid w:val="00F165E4"/>
    <w:rsid w:val="00F17CC0"/>
    <w:rsid w:val="00F20AD8"/>
    <w:rsid w:val="00F210B3"/>
    <w:rsid w:val="00F211D7"/>
    <w:rsid w:val="00F21883"/>
    <w:rsid w:val="00F2310A"/>
    <w:rsid w:val="00F2319E"/>
    <w:rsid w:val="00F26726"/>
    <w:rsid w:val="00F305DA"/>
    <w:rsid w:val="00F312EC"/>
    <w:rsid w:val="00F33FCA"/>
    <w:rsid w:val="00F348FB"/>
    <w:rsid w:val="00F3702B"/>
    <w:rsid w:val="00F37249"/>
    <w:rsid w:val="00F40663"/>
    <w:rsid w:val="00F422C5"/>
    <w:rsid w:val="00F42324"/>
    <w:rsid w:val="00F42D33"/>
    <w:rsid w:val="00F45DA1"/>
    <w:rsid w:val="00F46BC6"/>
    <w:rsid w:val="00F46C3C"/>
    <w:rsid w:val="00F47DC2"/>
    <w:rsid w:val="00F535EF"/>
    <w:rsid w:val="00F558A1"/>
    <w:rsid w:val="00F62961"/>
    <w:rsid w:val="00F63922"/>
    <w:rsid w:val="00F63A87"/>
    <w:rsid w:val="00F64734"/>
    <w:rsid w:val="00F64E87"/>
    <w:rsid w:val="00F65F77"/>
    <w:rsid w:val="00F71502"/>
    <w:rsid w:val="00F7318F"/>
    <w:rsid w:val="00F75A0D"/>
    <w:rsid w:val="00F77028"/>
    <w:rsid w:val="00F80024"/>
    <w:rsid w:val="00F803D2"/>
    <w:rsid w:val="00F812D4"/>
    <w:rsid w:val="00F814C7"/>
    <w:rsid w:val="00F827AF"/>
    <w:rsid w:val="00F83CFD"/>
    <w:rsid w:val="00F83D51"/>
    <w:rsid w:val="00F83F14"/>
    <w:rsid w:val="00F861B1"/>
    <w:rsid w:val="00F86D0C"/>
    <w:rsid w:val="00F91F91"/>
    <w:rsid w:val="00F93A59"/>
    <w:rsid w:val="00F964AF"/>
    <w:rsid w:val="00F96E55"/>
    <w:rsid w:val="00F97257"/>
    <w:rsid w:val="00FA06CB"/>
    <w:rsid w:val="00FA20AD"/>
    <w:rsid w:val="00FA255B"/>
    <w:rsid w:val="00FA3832"/>
    <w:rsid w:val="00FA47AC"/>
    <w:rsid w:val="00FA4C79"/>
    <w:rsid w:val="00FA5F7A"/>
    <w:rsid w:val="00FB0F12"/>
    <w:rsid w:val="00FB221A"/>
    <w:rsid w:val="00FB2B06"/>
    <w:rsid w:val="00FB3E2F"/>
    <w:rsid w:val="00FB4B90"/>
    <w:rsid w:val="00FC1319"/>
    <w:rsid w:val="00FC28CD"/>
    <w:rsid w:val="00FC2B60"/>
    <w:rsid w:val="00FC3D27"/>
    <w:rsid w:val="00FC528C"/>
    <w:rsid w:val="00FC6AE0"/>
    <w:rsid w:val="00FD175B"/>
    <w:rsid w:val="00FD3DDB"/>
    <w:rsid w:val="00FD3E83"/>
    <w:rsid w:val="00FD4435"/>
    <w:rsid w:val="00FD4BB9"/>
    <w:rsid w:val="00FD507C"/>
    <w:rsid w:val="00FD50E1"/>
    <w:rsid w:val="00FD5A16"/>
    <w:rsid w:val="00FD5F10"/>
    <w:rsid w:val="00FD71F8"/>
    <w:rsid w:val="00FE0257"/>
    <w:rsid w:val="00FE1C7F"/>
    <w:rsid w:val="00FE57B7"/>
    <w:rsid w:val="00FE6A25"/>
    <w:rsid w:val="00FE7A91"/>
    <w:rsid w:val="00FF361D"/>
    <w:rsid w:val="00FF419E"/>
    <w:rsid w:val="00FF43B3"/>
    <w:rsid w:val="00FF443E"/>
    <w:rsid w:val="00FF6249"/>
    <w:rsid w:val="02410CFD"/>
    <w:rsid w:val="035C6198"/>
    <w:rsid w:val="06B04F2E"/>
    <w:rsid w:val="073A0AA7"/>
    <w:rsid w:val="0BD15CF2"/>
    <w:rsid w:val="15106E1D"/>
    <w:rsid w:val="1C246676"/>
    <w:rsid w:val="1E9D30D8"/>
    <w:rsid w:val="1EEA7112"/>
    <w:rsid w:val="401A44D3"/>
    <w:rsid w:val="4C706680"/>
    <w:rsid w:val="4DF53D70"/>
    <w:rsid w:val="4E7A2E87"/>
    <w:rsid w:val="4EE25A16"/>
    <w:rsid w:val="511601D6"/>
    <w:rsid w:val="51D71DF3"/>
    <w:rsid w:val="59943CC5"/>
    <w:rsid w:val="5CCE646B"/>
    <w:rsid w:val="6F27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pPr>
      <w:ind w:left="2500" w:leftChars="2500"/>
    </w:pPr>
    <w:rPr>
      <w:rFonts w:eastAsia="仿宋_GB2312"/>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日期 Char"/>
    <w:basedOn w:val="6"/>
    <w:link w:val="2"/>
    <w:qFormat/>
    <w:uiPriority w:val="0"/>
    <w:rPr>
      <w:rFonts w:ascii="Times New Roman" w:hAnsi="Times New Roman" w:eastAsia="仿宋_GB2312" w:cs="Times New Roman"/>
      <w:sz w:val="32"/>
      <w:szCs w:val="24"/>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2383</Words>
  <Characters>2425</Characters>
  <Lines>20</Lines>
  <Paragraphs>5</Paragraphs>
  <TotalTime>2</TotalTime>
  <ScaleCrop>false</ScaleCrop>
  <LinksUpToDate>false</LinksUpToDate>
  <CharactersWithSpaces>2505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2021-05-28T02:10:00Z</dcterms:created>
  <dc:creator>Microsoft</dc:creator>
  <cp:lastModifiedBy>飞翔、Tatsuya</cp:lastModifiedBy>
  <cp:lastPrinted>2015-10-22T02:11:00Z</cp:lastPrinted>
  <dcterms:modified xsi:type="dcterms:W3CDTF">2022-07-14T06:44:52Z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ABA345E15D0046D3B32F3FA721BA417A</vt:lpwstr>
  </property>
</Properties>
</file>