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附件1：</w:t>
      </w:r>
    </w:p>
    <w:p>
      <w:pPr>
        <w:keepNext w:val="0"/>
        <w:keepLines w:val="0"/>
        <w:widowControl/>
        <w:suppressLineNumbers w:val="0"/>
        <w:jc w:val="left"/>
        <w:rPr>
          <w:rFonts w:hint="eastAsia" w:ascii="仿宋" w:hAnsi="仿宋" w:eastAsia="仿宋" w:cs="仿宋"/>
          <w:color w:val="231F20"/>
          <w:kern w:val="0"/>
          <w:sz w:val="32"/>
          <w:szCs w:val="32"/>
          <w:lang w:val="en-US" w:eastAsia="zh-CN" w:bidi="ar"/>
        </w:rPr>
      </w:pPr>
    </w:p>
    <w:p>
      <w:pPr>
        <w:keepNext w:val="0"/>
        <w:keepLines w:val="0"/>
        <w:widowControl/>
        <w:suppressLineNumbers w:val="0"/>
        <w:jc w:val="center"/>
        <w:rPr>
          <w:rFonts w:hint="eastAsia" w:ascii="黑体" w:hAnsi="黑体" w:eastAsia="黑体" w:cs="黑体"/>
          <w:color w:val="231F20"/>
          <w:kern w:val="0"/>
          <w:sz w:val="36"/>
          <w:szCs w:val="36"/>
          <w:lang w:val="en-US" w:eastAsia="zh-CN" w:bidi="ar"/>
        </w:rPr>
      </w:pPr>
      <w:r>
        <w:rPr>
          <w:rFonts w:hint="eastAsia" w:ascii="黑体" w:hAnsi="黑体" w:eastAsia="黑体" w:cs="黑体"/>
          <w:color w:val="231F20"/>
          <w:kern w:val="0"/>
          <w:sz w:val="36"/>
          <w:szCs w:val="36"/>
          <w:lang w:val="en-US" w:eastAsia="zh-CN" w:bidi="ar"/>
        </w:rPr>
        <w:t>安徽上市公司协会财务总监工作委员会</w:t>
      </w:r>
    </w:p>
    <w:p>
      <w:pPr>
        <w:keepNext w:val="0"/>
        <w:keepLines w:val="0"/>
        <w:widowControl/>
        <w:suppressLineNumbers w:val="0"/>
        <w:jc w:val="center"/>
        <w:rPr>
          <w:rFonts w:hint="eastAsia" w:ascii="黑体" w:hAnsi="黑体" w:eastAsia="黑体" w:cs="黑体"/>
          <w:color w:val="231F20"/>
          <w:kern w:val="0"/>
          <w:sz w:val="36"/>
          <w:szCs w:val="36"/>
          <w:lang w:val="en-US" w:eastAsia="zh-CN" w:bidi="ar"/>
        </w:rPr>
      </w:pPr>
      <w:r>
        <w:rPr>
          <w:rFonts w:hint="eastAsia" w:ascii="黑体" w:hAnsi="黑体" w:eastAsia="黑体" w:cs="黑体"/>
          <w:color w:val="231F20"/>
          <w:kern w:val="0"/>
          <w:sz w:val="36"/>
          <w:szCs w:val="36"/>
          <w:lang w:val="en-US" w:eastAsia="zh-CN" w:bidi="ar"/>
        </w:rPr>
        <w:t>工作规则</w:t>
      </w:r>
    </w:p>
    <w:p>
      <w:pPr>
        <w:keepNext w:val="0"/>
        <w:keepLines w:val="0"/>
        <w:widowControl/>
        <w:suppressLineNumbers w:val="0"/>
        <w:jc w:val="center"/>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（2018 年 6 月 11 日五届二次理事会通过）</w:t>
      </w:r>
    </w:p>
    <w:p>
      <w:pPr>
        <w:keepNext w:val="0"/>
        <w:keepLines w:val="0"/>
        <w:widowControl/>
        <w:suppressLineNumbers w:val="0"/>
        <w:jc w:val="center"/>
        <w:rPr>
          <w:rFonts w:hint="eastAsia" w:ascii="仿宋" w:hAnsi="仿宋" w:eastAsia="仿宋" w:cs="仿宋"/>
          <w:color w:val="231F20"/>
          <w:kern w:val="0"/>
          <w:sz w:val="32"/>
          <w:szCs w:val="32"/>
          <w:lang w:val="en-US" w:eastAsia="zh-CN" w:bidi="ar"/>
        </w:rPr>
      </w:pP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为了规范安徽上市公司协会（以下简称协会）财务总监工作委员会的工作，提高工作效率，根据《安徽上市公司协会章程》特制定本规则。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第一条</w:t>
      </w:r>
      <w:r>
        <w:rPr>
          <w:rFonts w:hint="eastAsia" w:ascii="仿宋" w:hAnsi="仿宋" w:eastAsia="仿宋" w:cs="仿宋"/>
          <w:color w:val="231F20"/>
          <w:kern w:val="0"/>
          <w:sz w:val="32"/>
          <w:szCs w:val="32"/>
          <w:lang w:val="en-US" w:eastAsia="zh-CN" w:bidi="ar"/>
        </w:rPr>
        <w:t xml:space="preserve">  协会财务总监工作委员会的宗旨是促进会员单位财务总监的自律管理，提供业务交流平台，维护财务总监的合法权益，树立财务总监的良好形象，进而充分发挥财务总监在公司治理、信息披露以及诚信建设中的积极作用，更好地为安徽资本市场持续健康稳定发展服务。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第二条</w:t>
      </w:r>
      <w:r>
        <w:rPr>
          <w:rFonts w:hint="eastAsia" w:ascii="仿宋" w:hAnsi="仿宋" w:eastAsia="仿宋" w:cs="仿宋"/>
          <w:color w:val="231F20"/>
          <w:kern w:val="0"/>
          <w:sz w:val="32"/>
          <w:szCs w:val="32"/>
          <w:lang w:val="en-US" w:eastAsia="zh-CN" w:bidi="ar"/>
        </w:rPr>
        <w:t xml:space="preserve">  财务总监工作委员会由会员单位的财务总监（财务负 责人）组成，成员人数不超过安徽上市公司家数的 15%，其中主任 委员 1 名、副主任委员 2 名、委员若干名。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第三条</w:t>
      </w:r>
      <w:r>
        <w:rPr>
          <w:rFonts w:hint="eastAsia" w:ascii="仿宋" w:hAnsi="仿宋" w:eastAsia="仿宋" w:cs="仿宋"/>
          <w:color w:val="231F20"/>
          <w:kern w:val="0"/>
          <w:sz w:val="32"/>
          <w:szCs w:val="32"/>
          <w:lang w:val="en-US" w:eastAsia="zh-CN" w:bidi="ar"/>
        </w:rPr>
        <w:t xml:space="preserve">  财务总监工作委员会委员每届任期三年，可连选连任.如因岗位变动，委员不在原公司任职财务总监，应及时调整补充委员。上述人选由协会秘书长提名，理事会聘任并报安徽证监局备案。 </w:t>
      </w:r>
      <w:bookmarkStart w:id="0" w:name="_GoBack"/>
      <w:bookmarkEnd w:id="0"/>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第四条</w:t>
      </w:r>
      <w:r>
        <w:rPr>
          <w:rFonts w:hint="eastAsia" w:ascii="仿宋" w:hAnsi="仿宋" w:eastAsia="仿宋" w:cs="仿宋"/>
          <w:color w:val="231F20"/>
          <w:kern w:val="0"/>
          <w:sz w:val="32"/>
          <w:szCs w:val="32"/>
          <w:lang w:val="en-US" w:eastAsia="zh-CN" w:bidi="ar"/>
        </w:rPr>
        <w:t xml:space="preserve">  财务总监工作委员会的主要职责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（一）依法依规制定财务总监职业道德规范与职业操守规则， 积极推进诚信建设；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（二）依法维护财务总监的合法权益，协助提供合法申诉；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（三）建立对财务总监的管理机制，监督、检查和评估财务总 监的诚信责任与履职情况，协助协会开展优秀财务总监的评选、表彰活动；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（四）形成与证券监管、金融、财政和税务等部门及交易所、会计师事务所、高等院校等相关机构之间的沟通渠道，对公司经营中遇到的热点、难点问题进行探讨，并提供建议 , 协助指导认识、评估和应对各类财务风险；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（五）组织学习和贯彻国家有关证券、财经等法律、法规和政策,提供业务培训 , 并协助提供法律指导；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（六）组织财务总监之间的交流活动，及时反馈财务总监的意见和建议，分享企业内部控制与管理、财务管理、税务筹划和资本运作等方面的经验与成果； </w:t>
      </w:r>
    </w:p>
    <w:p>
      <w:pPr>
        <w:keepNext w:val="0"/>
        <w:keepLines w:val="0"/>
        <w:widowControl/>
        <w:suppressLineNumbers w:val="0"/>
        <w:ind w:firstLine="640"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（七）协会安排的其他有关事宜。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第五条</w:t>
      </w:r>
      <w:r>
        <w:rPr>
          <w:rFonts w:hint="eastAsia" w:ascii="仿宋" w:hAnsi="仿宋" w:eastAsia="仿宋" w:cs="仿宋"/>
          <w:color w:val="231F20"/>
          <w:kern w:val="0"/>
          <w:sz w:val="32"/>
          <w:szCs w:val="32"/>
          <w:lang w:val="en-US" w:eastAsia="zh-CN" w:bidi="ar"/>
        </w:rPr>
        <w:t xml:space="preserve">  财务总监工作委员会每年至少召开两次会议，可根据工作需要决定召开临时会议或推迟召开会议。会议议题由主任委员和副主任委员议定。主任委员请假外出时，可以指定副主任委员主持会议。协会秘书处将参与财务总监工作委员会例会的召开工作。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第六条</w:t>
      </w:r>
      <w:r>
        <w:rPr>
          <w:rFonts w:hint="eastAsia" w:ascii="仿宋" w:hAnsi="仿宋" w:eastAsia="仿宋" w:cs="仿宋"/>
          <w:color w:val="231F20"/>
          <w:kern w:val="0"/>
          <w:sz w:val="32"/>
          <w:szCs w:val="32"/>
          <w:lang w:val="en-US" w:eastAsia="zh-CN" w:bidi="ar"/>
        </w:rPr>
        <w:t xml:space="preserve">  财务总监工作委员会应于每年年初制定年度工作计划，年末提出全年的工作总结，并向全体会员通报。年度工作计划应报协会秘书长批准后方可实施。 </w:t>
      </w:r>
    </w:p>
    <w:p>
      <w:pPr>
        <w:keepNext w:val="0"/>
        <w:keepLines w:val="0"/>
        <w:widowControl/>
        <w:suppressLineNumbers w:val="0"/>
        <w:ind w:firstLine="643" w:firstLineChars="200"/>
        <w:jc w:val="both"/>
        <w:rPr>
          <w:rFonts w:hint="eastAsia" w:ascii="仿宋" w:hAnsi="仿宋" w:eastAsia="仿宋" w:cs="仿宋"/>
          <w:color w:val="231F20"/>
          <w:kern w:val="0"/>
          <w:sz w:val="32"/>
          <w:szCs w:val="32"/>
          <w:lang w:val="en-US" w:eastAsia="zh-CN" w:bidi="ar"/>
        </w:rPr>
      </w:pPr>
      <w:r>
        <w:rPr>
          <w:rFonts w:hint="eastAsia" w:ascii="仿宋" w:hAnsi="仿宋" w:eastAsia="仿宋" w:cs="仿宋"/>
          <w:b/>
          <w:bCs/>
          <w:color w:val="231F20"/>
          <w:kern w:val="0"/>
          <w:sz w:val="32"/>
          <w:szCs w:val="32"/>
          <w:lang w:val="en-US" w:eastAsia="zh-CN" w:bidi="ar"/>
        </w:rPr>
        <w:t>第七条</w:t>
      </w:r>
      <w:r>
        <w:rPr>
          <w:rFonts w:hint="eastAsia" w:ascii="仿宋" w:hAnsi="仿宋" w:eastAsia="仿宋" w:cs="仿宋"/>
          <w:color w:val="231F20"/>
          <w:kern w:val="0"/>
          <w:sz w:val="32"/>
          <w:szCs w:val="32"/>
          <w:lang w:val="en-US" w:eastAsia="zh-CN" w:bidi="ar"/>
        </w:rPr>
        <w:t xml:space="preserve">  本规则自协会理事会批准之日起实施，并报安徽证监局备案，由财务总监工作委员会负责解释与修改。</w:t>
      </w:r>
    </w:p>
    <w:p>
      <w:pPr>
        <w:keepNext w:val="0"/>
        <w:keepLines w:val="0"/>
        <w:widowControl/>
        <w:suppressLineNumbers w:val="0"/>
        <w:ind w:firstLine="640" w:firstLineChars="200"/>
        <w:jc w:val="left"/>
        <w:rPr>
          <w:rFonts w:hint="eastAsia" w:ascii="仿宋" w:hAnsi="仿宋" w:eastAsia="仿宋" w:cs="仿宋"/>
          <w:color w:val="231F2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NmRmMjM2NTRmOTI4ZDBkZTg3ZTZmMzNmYjk2YWYifQ=="/>
  </w:docVars>
  <w:rsids>
    <w:rsidRoot w:val="43210CAE"/>
    <w:rsid w:val="3D217DED"/>
    <w:rsid w:val="43210CAE"/>
    <w:rsid w:val="6653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978</Words>
  <Characters>984</Characters>
  <Lines>0</Lines>
  <Paragraphs>0</Paragraphs>
  <TotalTime>8</TotalTime>
  <ScaleCrop>false</ScaleCrop>
  <LinksUpToDate>false</LinksUpToDate>
  <CharactersWithSpaces>1044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2022-08-16T02:58:00Z</dcterms:created>
  <dc:creator>Administrator</dc:creator>
  <cp:lastModifiedBy>王葭思</cp:lastModifiedBy>
  <cp:lastPrinted>2023-07-05T06:31:28Z</cp:lastPrinted>
  <dcterms:modified xsi:type="dcterms:W3CDTF">2023-07-05T06:32:53Z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9BF7FAFE7A2A47F493D1BBDFBED43348</vt:lpwstr>
  </property>
</Properties>
</file>